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798" w:rsidRPr="007A057F" w:rsidRDefault="003A6CB0" w:rsidP="002B6E6B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bookmarkStart w:id="0" w:name="_GoBack"/>
      <w:bookmarkEnd w:id="0"/>
      <w:r w:rsidRPr="007A057F">
        <w:rPr>
          <w:rFonts w:ascii="Tahoma" w:hAnsi="Tahoma" w:cs="Tahoma"/>
          <w:bCs/>
          <w:sz w:val="28"/>
          <w:szCs w:val="28"/>
        </w:rPr>
        <w:t>“</w:t>
      </w:r>
      <w:r w:rsidR="00480798" w:rsidRPr="007A057F">
        <w:rPr>
          <w:rFonts w:ascii="Tahoma" w:hAnsi="Tahoma" w:cs="Tahoma"/>
          <w:b/>
          <w:bCs/>
          <w:sz w:val="28"/>
          <w:szCs w:val="28"/>
        </w:rPr>
        <w:t>RONDA COLOMBIA 201</w:t>
      </w:r>
      <w:r w:rsidR="00801E75" w:rsidRPr="007A057F">
        <w:rPr>
          <w:rFonts w:ascii="Tahoma" w:hAnsi="Tahoma" w:cs="Tahoma"/>
          <w:b/>
          <w:bCs/>
          <w:sz w:val="28"/>
          <w:szCs w:val="28"/>
        </w:rPr>
        <w:t>4</w:t>
      </w:r>
      <w:r w:rsidRPr="007A057F">
        <w:rPr>
          <w:rFonts w:ascii="Tahoma" w:hAnsi="Tahoma" w:cs="Tahoma"/>
          <w:bCs/>
          <w:sz w:val="28"/>
          <w:szCs w:val="28"/>
        </w:rPr>
        <w:t>”</w:t>
      </w:r>
    </w:p>
    <w:p w:rsidR="00480798" w:rsidRPr="00801E75" w:rsidRDefault="00480798" w:rsidP="002B6E6B">
      <w:pPr>
        <w:pStyle w:val="Default"/>
        <w:jc w:val="center"/>
        <w:rPr>
          <w:rFonts w:ascii="Tahoma" w:hAnsi="Tahoma" w:cs="Tahoma"/>
          <w:b/>
          <w:bCs/>
        </w:rPr>
      </w:pPr>
    </w:p>
    <w:p w:rsidR="00480798" w:rsidRPr="007A057F" w:rsidRDefault="003A6CB0" w:rsidP="002B6E6B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7A057F">
        <w:rPr>
          <w:rFonts w:ascii="Tahoma" w:hAnsi="Tahoma" w:cs="Tahoma"/>
          <w:b/>
          <w:bCs/>
          <w:sz w:val="28"/>
          <w:szCs w:val="28"/>
        </w:rPr>
        <w:t>Formato No.</w:t>
      </w:r>
      <w:r w:rsidR="00EB2F5D" w:rsidRPr="007A057F">
        <w:rPr>
          <w:rFonts w:ascii="Tahoma" w:hAnsi="Tahoma" w:cs="Tahoma"/>
          <w:b/>
          <w:bCs/>
          <w:sz w:val="28"/>
          <w:szCs w:val="28"/>
        </w:rPr>
        <w:t xml:space="preserve"> </w:t>
      </w:r>
      <w:r w:rsidR="00480798" w:rsidRPr="007A057F">
        <w:rPr>
          <w:rFonts w:ascii="Tahoma" w:hAnsi="Tahoma" w:cs="Tahoma"/>
          <w:b/>
          <w:bCs/>
          <w:color w:val="auto"/>
          <w:sz w:val="28"/>
          <w:szCs w:val="28"/>
        </w:rPr>
        <w:t>1</w:t>
      </w:r>
      <w:r w:rsidR="00801E75" w:rsidRPr="007A057F">
        <w:rPr>
          <w:rFonts w:ascii="Tahoma" w:hAnsi="Tahoma" w:cs="Tahoma"/>
          <w:b/>
          <w:bCs/>
          <w:color w:val="auto"/>
          <w:sz w:val="28"/>
          <w:szCs w:val="28"/>
        </w:rPr>
        <w:t>4</w:t>
      </w:r>
    </w:p>
    <w:p w:rsidR="00480798" w:rsidRPr="00801E75" w:rsidRDefault="00480798" w:rsidP="002B6E6B">
      <w:pPr>
        <w:pStyle w:val="Default"/>
        <w:jc w:val="center"/>
        <w:rPr>
          <w:rFonts w:ascii="Tahoma" w:hAnsi="Tahoma" w:cs="Tahoma"/>
          <w:b/>
          <w:bCs/>
        </w:rPr>
      </w:pPr>
    </w:p>
    <w:p w:rsidR="00EB2F5D" w:rsidRPr="007A057F" w:rsidRDefault="00EB2F5D" w:rsidP="002B6E6B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7A057F">
        <w:rPr>
          <w:rFonts w:ascii="Tahoma" w:hAnsi="Tahoma" w:cs="Tahoma"/>
          <w:b/>
          <w:bCs/>
          <w:sz w:val="28"/>
          <w:szCs w:val="28"/>
        </w:rPr>
        <w:t xml:space="preserve">Porcentaje </w:t>
      </w:r>
      <w:r w:rsidR="003A6CB0" w:rsidRPr="007A057F">
        <w:rPr>
          <w:rFonts w:ascii="Tahoma" w:hAnsi="Tahoma" w:cs="Tahoma"/>
          <w:b/>
          <w:bCs/>
          <w:sz w:val="28"/>
          <w:szCs w:val="28"/>
        </w:rPr>
        <w:t xml:space="preserve">de </w:t>
      </w:r>
      <w:r w:rsidRPr="007A057F">
        <w:rPr>
          <w:rFonts w:ascii="Tahoma" w:hAnsi="Tahoma" w:cs="Tahoma"/>
          <w:b/>
          <w:bCs/>
          <w:sz w:val="28"/>
          <w:szCs w:val="28"/>
        </w:rPr>
        <w:t xml:space="preserve">Participación en la Producción </w:t>
      </w:r>
      <w:r w:rsidRPr="007A057F">
        <w:rPr>
          <w:rFonts w:ascii="Tahoma" w:hAnsi="Tahoma" w:cs="Tahoma"/>
          <w:bCs/>
          <w:sz w:val="28"/>
          <w:szCs w:val="28"/>
        </w:rPr>
        <w:t>(</w:t>
      </w:r>
      <w:r w:rsidRPr="007A057F">
        <w:rPr>
          <w:rFonts w:ascii="Tahoma" w:hAnsi="Tahoma" w:cs="Tahoma"/>
          <w:b/>
          <w:bCs/>
          <w:sz w:val="28"/>
          <w:szCs w:val="28"/>
        </w:rPr>
        <w:t>X%</w:t>
      </w:r>
      <w:r w:rsidRPr="007A057F">
        <w:rPr>
          <w:rFonts w:ascii="Tahoma" w:hAnsi="Tahoma" w:cs="Tahoma"/>
          <w:bCs/>
          <w:sz w:val="28"/>
          <w:szCs w:val="28"/>
        </w:rPr>
        <w:t>)</w:t>
      </w:r>
    </w:p>
    <w:p w:rsidR="00801E75" w:rsidRDefault="00801E75" w:rsidP="00801E75">
      <w:pPr>
        <w:pStyle w:val="Default"/>
        <w:jc w:val="both"/>
        <w:rPr>
          <w:rFonts w:ascii="Tahoma" w:hAnsi="Tahoma" w:cs="Tahoma"/>
        </w:rPr>
      </w:pPr>
    </w:p>
    <w:p w:rsidR="00801E75" w:rsidRPr="00801E75" w:rsidRDefault="00801E75" w:rsidP="00801E75">
      <w:pPr>
        <w:pStyle w:val="Prrafodelista"/>
        <w:ind w:left="0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(</w:t>
      </w:r>
      <w:r w:rsidRPr="00801E75">
        <w:rPr>
          <w:rFonts w:ascii="Tahoma" w:hAnsi="Tahoma" w:cs="Tahoma"/>
          <w:i/>
          <w:sz w:val="20"/>
          <w:szCs w:val="20"/>
        </w:rPr>
        <w:t xml:space="preserve">Los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Proponentes </w:t>
      </w:r>
      <w:r w:rsidRPr="00801E75">
        <w:rPr>
          <w:rFonts w:ascii="Tahoma" w:hAnsi="Tahoma" w:cs="Tahoma"/>
          <w:i/>
          <w:sz w:val="20"/>
          <w:szCs w:val="20"/>
        </w:rPr>
        <w:t xml:space="preserve">deben ofrecer un porcentaje de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Participación en la Producción </w:t>
      </w:r>
      <w:r w:rsidRPr="00801E75">
        <w:rPr>
          <w:rFonts w:ascii="Tahoma" w:hAnsi="Tahoma" w:cs="Tahoma"/>
          <w:i/>
          <w:sz w:val="20"/>
          <w:szCs w:val="20"/>
        </w:rPr>
        <w:t>(</w:t>
      </w:r>
      <w:r w:rsidRPr="00801E75">
        <w:rPr>
          <w:rFonts w:ascii="Tahoma" w:hAnsi="Tahoma" w:cs="Tahoma"/>
          <w:b/>
          <w:i/>
          <w:sz w:val="20"/>
          <w:szCs w:val="20"/>
        </w:rPr>
        <w:t>X%</w:t>
      </w:r>
      <w:r w:rsidRPr="00801E75">
        <w:rPr>
          <w:rFonts w:ascii="Tahoma" w:hAnsi="Tahoma" w:cs="Tahoma"/>
          <w:i/>
          <w:sz w:val="20"/>
          <w:szCs w:val="20"/>
        </w:rPr>
        <w:t xml:space="preserve">) para cada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Área </w:t>
      </w:r>
      <w:r w:rsidRPr="00801E75">
        <w:rPr>
          <w:rFonts w:ascii="Tahoma" w:hAnsi="Tahoma" w:cs="Tahoma"/>
          <w:i/>
          <w:sz w:val="20"/>
          <w:szCs w:val="20"/>
        </w:rPr>
        <w:t xml:space="preserve">de su interés, de acuerdo con su </w:t>
      </w:r>
      <w:r w:rsidRPr="00801E75">
        <w:rPr>
          <w:rFonts w:ascii="Tahoma" w:hAnsi="Tahoma" w:cs="Tahoma"/>
          <w:b/>
          <w:i/>
          <w:sz w:val="20"/>
          <w:szCs w:val="20"/>
        </w:rPr>
        <w:t>Tipo</w:t>
      </w:r>
      <w:r w:rsidRPr="00801E75">
        <w:rPr>
          <w:rFonts w:ascii="Tahoma" w:hAnsi="Tahoma" w:cs="Tahoma"/>
          <w:i/>
          <w:sz w:val="20"/>
          <w:szCs w:val="20"/>
        </w:rPr>
        <w:t xml:space="preserve">, 1, 2 o 3; su naturaleza,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Continental </w:t>
      </w:r>
      <w:r w:rsidRPr="00801E75">
        <w:rPr>
          <w:rFonts w:ascii="Tahoma" w:hAnsi="Tahoma" w:cs="Tahoma"/>
          <w:i/>
          <w:sz w:val="20"/>
          <w:szCs w:val="20"/>
        </w:rPr>
        <w:t xml:space="preserve">o </w:t>
      </w:r>
      <w:r w:rsidRPr="00801E75">
        <w:rPr>
          <w:rFonts w:ascii="Tahoma" w:hAnsi="Tahoma" w:cs="Tahoma"/>
          <w:b/>
          <w:i/>
          <w:sz w:val="20"/>
          <w:szCs w:val="20"/>
        </w:rPr>
        <w:t>Costa Afuera</w:t>
      </w:r>
      <w:r w:rsidRPr="00801E75">
        <w:rPr>
          <w:rFonts w:ascii="Tahoma" w:hAnsi="Tahoma" w:cs="Tahoma"/>
          <w:i/>
          <w:sz w:val="20"/>
          <w:szCs w:val="20"/>
        </w:rPr>
        <w:t xml:space="preserve">, y el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Tipo de Yacimiento </w:t>
      </w:r>
      <w:r w:rsidRPr="00801E75">
        <w:rPr>
          <w:rFonts w:ascii="Tahoma" w:hAnsi="Tahoma" w:cs="Tahoma"/>
          <w:i/>
          <w:sz w:val="20"/>
          <w:szCs w:val="20"/>
        </w:rPr>
        <w:t xml:space="preserve">para el cual es prospectiva,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Convencional </w:t>
      </w:r>
      <w:r w:rsidRPr="00801E75">
        <w:rPr>
          <w:rFonts w:ascii="Tahoma" w:hAnsi="Tahoma" w:cs="Tahoma"/>
          <w:i/>
          <w:sz w:val="20"/>
          <w:szCs w:val="20"/>
        </w:rPr>
        <w:t xml:space="preserve">o </w:t>
      </w:r>
      <w:r w:rsidRPr="00801E75">
        <w:rPr>
          <w:rFonts w:ascii="Tahoma" w:hAnsi="Tahoma" w:cs="Tahoma"/>
          <w:b/>
          <w:i/>
          <w:sz w:val="20"/>
          <w:szCs w:val="20"/>
        </w:rPr>
        <w:t>No Convencional</w:t>
      </w:r>
      <w:r w:rsidRPr="00801E75">
        <w:rPr>
          <w:rFonts w:ascii="Tahoma" w:hAnsi="Tahoma" w:cs="Tahoma"/>
          <w:i/>
          <w:sz w:val="20"/>
          <w:szCs w:val="20"/>
        </w:rPr>
        <w:t>,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 </w:t>
      </w:r>
      <w:r w:rsidRPr="00801E75">
        <w:rPr>
          <w:rFonts w:ascii="Tahoma" w:hAnsi="Tahoma" w:cs="Tahoma"/>
          <w:i/>
          <w:sz w:val="20"/>
          <w:szCs w:val="20"/>
        </w:rPr>
        <w:t xml:space="preserve">así como otro, para el caso de que, como resultado de las actividades de exploración, encuentren que el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Área </w:t>
      </w:r>
      <w:r w:rsidRPr="00801E75">
        <w:rPr>
          <w:rFonts w:ascii="Tahoma" w:hAnsi="Tahoma" w:cs="Tahoma"/>
          <w:i/>
          <w:sz w:val="20"/>
          <w:szCs w:val="20"/>
        </w:rPr>
        <w:t xml:space="preserve">materia de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Contrato </w:t>
      </w:r>
      <w:r w:rsidRPr="00801E75">
        <w:rPr>
          <w:rFonts w:ascii="Tahoma" w:hAnsi="Tahoma" w:cs="Tahoma"/>
          <w:i/>
          <w:sz w:val="20"/>
          <w:szCs w:val="20"/>
        </w:rPr>
        <w:t xml:space="preserve">presenta prospectividad para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Tipo de Yacimiento </w:t>
      </w:r>
      <w:r w:rsidRPr="00801E75">
        <w:rPr>
          <w:rFonts w:ascii="Tahoma" w:hAnsi="Tahoma" w:cs="Tahoma"/>
          <w:i/>
          <w:sz w:val="20"/>
          <w:szCs w:val="20"/>
        </w:rPr>
        <w:t xml:space="preserve">distinto y pueda tener interés en desarrollarlos, siempre que haya sido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Habilitado </w:t>
      </w:r>
      <w:r w:rsidRPr="00801E75">
        <w:rPr>
          <w:rFonts w:ascii="Tahoma" w:hAnsi="Tahoma" w:cs="Tahoma"/>
          <w:i/>
          <w:sz w:val="20"/>
          <w:szCs w:val="20"/>
        </w:rPr>
        <w:t xml:space="preserve">para el efecto, o que se asocie con quien reúna los requisitos de Capacidad correspondientes. En todo caso, la adjudicación de cada </w:t>
      </w:r>
      <w:r w:rsidRPr="00801E75">
        <w:rPr>
          <w:rFonts w:ascii="Tahoma" w:hAnsi="Tahoma" w:cs="Tahoma"/>
          <w:b/>
          <w:i/>
          <w:sz w:val="20"/>
          <w:szCs w:val="20"/>
        </w:rPr>
        <w:t xml:space="preserve">Contrato </w:t>
      </w:r>
      <w:r w:rsidRPr="00801E75">
        <w:rPr>
          <w:rFonts w:ascii="Tahoma" w:hAnsi="Tahoma" w:cs="Tahoma"/>
          <w:i/>
          <w:sz w:val="20"/>
          <w:szCs w:val="20"/>
        </w:rPr>
        <w:t>tendrá lugar de acuerdo con los criterios o Factores consignados en el Numeral 7.5, de acuerdo con la clasificación que de las Áreas se establece en estos Términos de Referencia.)</w:t>
      </w:r>
    </w:p>
    <w:p w:rsidR="00801E75" w:rsidRDefault="00801E75" w:rsidP="00EB2F5D">
      <w:pPr>
        <w:pStyle w:val="Default"/>
        <w:jc w:val="both"/>
        <w:rPr>
          <w:rFonts w:ascii="Tahoma" w:hAnsi="Tahoma" w:cs="Tahoma"/>
        </w:rPr>
      </w:pPr>
    </w:p>
    <w:p w:rsidR="00EB2F5D" w:rsidRPr="007A057F" w:rsidRDefault="00EB2F5D" w:rsidP="00801E75">
      <w:pPr>
        <w:pStyle w:val="Default"/>
        <w:spacing w:line="276" w:lineRule="auto"/>
        <w:jc w:val="both"/>
        <w:rPr>
          <w:rFonts w:ascii="Tahoma" w:hAnsi="Tahoma" w:cs="Tahoma"/>
        </w:rPr>
      </w:pPr>
      <w:r w:rsidRPr="00801E75">
        <w:rPr>
          <w:rFonts w:ascii="Tahoma" w:hAnsi="Tahoma" w:cs="Tahoma"/>
        </w:rPr>
        <w:t>Porcentaje de Participaci</w:t>
      </w:r>
      <w:r w:rsidR="003A6CB0" w:rsidRPr="00801E75">
        <w:rPr>
          <w:rFonts w:ascii="Tahoma" w:hAnsi="Tahoma" w:cs="Tahoma"/>
        </w:rPr>
        <w:t>ón en producción (“X”%) ofrecido</w:t>
      </w:r>
      <w:r w:rsidRPr="00801E75">
        <w:rPr>
          <w:rFonts w:ascii="Tahoma" w:hAnsi="Tahoma" w:cs="Tahoma"/>
        </w:rPr>
        <w:t xml:space="preserve"> a la </w:t>
      </w:r>
      <w:r w:rsidRPr="00801E75">
        <w:rPr>
          <w:rFonts w:ascii="Tahoma" w:hAnsi="Tahoma" w:cs="Tahoma"/>
          <w:b/>
        </w:rPr>
        <w:t>ANH</w:t>
      </w:r>
      <w:r w:rsidR="007A057F">
        <w:rPr>
          <w:rFonts w:ascii="Tahoma" w:hAnsi="Tahoma" w:cs="Tahoma"/>
        </w:rPr>
        <w:t>, de acuerdo con el numeral 1.45</w:t>
      </w:r>
    </w:p>
    <w:p w:rsidR="00EB2F5D" w:rsidRPr="00801E75" w:rsidRDefault="00EB2F5D" w:rsidP="00801E75">
      <w:pPr>
        <w:pStyle w:val="Default"/>
        <w:spacing w:line="276" w:lineRule="auto"/>
        <w:jc w:val="both"/>
        <w:rPr>
          <w:rFonts w:ascii="Tahoma" w:hAnsi="Tahoma" w:cs="Tahoma"/>
        </w:rPr>
      </w:pPr>
    </w:p>
    <w:p w:rsidR="003A6CB0" w:rsidRPr="00801E75" w:rsidRDefault="003A6CB0" w:rsidP="00801E75">
      <w:pPr>
        <w:pStyle w:val="Default"/>
        <w:spacing w:line="276" w:lineRule="auto"/>
        <w:jc w:val="both"/>
        <w:rPr>
          <w:rFonts w:ascii="Tahoma" w:hAnsi="Tahoma" w:cs="Tahoma"/>
        </w:rPr>
      </w:pPr>
      <w:r w:rsidRPr="00801E75">
        <w:rPr>
          <w:rFonts w:ascii="Tahoma" w:hAnsi="Tahoma" w:cs="Tahoma"/>
          <w:b/>
        </w:rPr>
        <w:t>Área</w:t>
      </w:r>
      <w:r w:rsidRPr="00801E75">
        <w:rPr>
          <w:rFonts w:ascii="Tahoma" w:hAnsi="Tahoma" w:cs="Tahoma"/>
        </w:rPr>
        <w:t>: ____________ (Denominación)</w:t>
      </w:r>
    </w:p>
    <w:p w:rsidR="003A6CB0" w:rsidRDefault="003A6CB0" w:rsidP="00801E75">
      <w:pPr>
        <w:pStyle w:val="Default"/>
        <w:spacing w:line="276" w:lineRule="auto"/>
        <w:jc w:val="both"/>
        <w:rPr>
          <w:rFonts w:ascii="Tahoma" w:hAnsi="Tahoma" w:cs="Tahoma"/>
        </w:rPr>
      </w:pPr>
      <w:r w:rsidRPr="00801E75">
        <w:rPr>
          <w:rFonts w:ascii="Tahoma" w:hAnsi="Tahoma" w:cs="Tahoma"/>
        </w:rPr>
        <w:t>Tipo: ________</w:t>
      </w:r>
      <w:r w:rsidR="007A057F">
        <w:rPr>
          <w:rFonts w:ascii="Tahoma" w:hAnsi="Tahoma" w:cs="Tahoma"/>
        </w:rPr>
        <w:t>,</w:t>
      </w:r>
      <w:r w:rsidRPr="00801E75">
        <w:rPr>
          <w:rFonts w:ascii="Tahoma" w:hAnsi="Tahoma" w:cs="Tahoma"/>
        </w:rPr>
        <w:t xml:space="preserve"> </w:t>
      </w:r>
      <w:r w:rsidR="007A057F">
        <w:rPr>
          <w:rFonts w:ascii="Tahoma" w:hAnsi="Tahoma" w:cs="Tahoma"/>
        </w:rPr>
        <w:t>(1, 2 o 3</w:t>
      </w:r>
      <w:r w:rsidR="007A057F" w:rsidRPr="007A057F">
        <w:rPr>
          <w:rFonts w:ascii="Tahoma" w:hAnsi="Tahoma" w:cs="Tahoma"/>
          <w:b/>
        </w:rPr>
        <w:t xml:space="preserve">) </w:t>
      </w:r>
      <w:r w:rsidRPr="007A057F">
        <w:rPr>
          <w:rFonts w:ascii="Tahoma" w:hAnsi="Tahoma" w:cs="Tahoma"/>
          <w:b/>
        </w:rPr>
        <w:t>Continental</w:t>
      </w:r>
      <w:r w:rsidRPr="00801E75">
        <w:rPr>
          <w:rFonts w:ascii="Tahoma" w:hAnsi="Tahoma" w:cs="Tahoma"/>
        </w:rPr>
        <w:t xml:space="preserve"> </w:t>
      </w:r>
      <w:r w:rsidR="007A057F">
        <w:rPr>
          <w:rFonts w:ascii="Tahoma" w:hAnsi="Tahoma" w:cs="Tahoma"/>
        </w:rPr>
        <w:t xml:space="preserve">_____ </w:t>
      </w:r>
      <w:r w:rsidRPr="00801E75">
        <w:rPr>
          <w:rFonts w:ascii="Tahoma" w:hAnsi="Tahoma" w:cs="Tahoma"/>
        </w:rPr>
        <w:t xml:space="preserve">o </w:t>
      </w:r>
      <w:r w:rsidRPr="007A057F">
        <w:rPr>
          <w:rFonts w:ascii="Tahoma" w:hAnsi="Tahoma" w:cs="Tahoma"/>
          <w:b/>
        </w:rPr>
        <w:t>Costa Afuera</w:t>
      </w:r>
      <w:r w:rsidR="007A057F">
        <w:rPr>
          <w:rFonts w:ascii="Tahoma" w:hAnsi="Tahoma" w:cs="Tahoma"/>
        </w:rPr>
        <w:t xml:space="preserve"> _____</w:t>
      </w:r>
    </w:p>
    <w:p w:rsidR="007A057F" w:rsidRPr="00801E75" w:rsidRDefault="007A057F" w:rsidP="00801E75">
      <w:pPr>
        <w:pStyle w:val="Default"/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Yacimiento Descubierto No Desarrollado __________</w:t>
      </w:r>
    </w:p>
    <w:p w:rsidR="003A6CB0" w:rsidRPr="00801E75" w:rsidRDefault="003A6CB0" w:rsidP="00801E75">
      <w:pPr>
        <w:pStyle w:val="Default"/>
        <w:spacing w:line="276" w:lineRule="auto"/>
        <w:jc w:val="both"/>
        <w:rPr>
          <w:rFonts w:ascii="Tahoma" w:hAnsi="Tahoma" w:cs="Tahoma"/>
          <w:b/>
        </w:rPr>
      </w:pPr>
      <w:r w:rsidRPr="00801E75">
        <w:rPr>
          <w:rFonts w:ascii="Tahoma" w:hAnsi="Tahoma" w:cs="Tahoma"/>
        </w:rPr>
        <w:t>Prospectiva para:</w:t>
      </w:r>
      <w:r w:rsidR="007A057F">
        <w:rPr>
          <w:rFonts w:ascii="Tahoma" w:hAnsi="Tahoma" w:cs="Tahoma"/>
        </w:rPr>
        <w:t xml:space="preserve"> </w:t>
      </w:r>
      <w:r w:rsidRPr="00801E75">
        <w:rPr>
          <w:rFonts w:ascii="Tahoma" w:hAnsi="Tahoma" w:cs="Tahoma"/>
        </w:rPr>
        <w:t xml:space="preserve">Yacimientos </w:t>
      </w:r>
      <w:r w:rsidRPr="00801E75">
        <w:rPr>
          <w:rFonts w:ascii="Tahoma" w:hAnsi="Tahoma" w:cs="Tahoma"/>
          <w:b/>
        </w:rPr>
        <w:t>Convencionales</w:t>
      </w:r>
      <w:r w:rsidR="007A057F">
        <w:rPr>
          <w:rFonts w:ascii="Tahoma" w:hAnsi="Tahoma" w:cs="Tahoma"/>
          <w:b/>
        </w:rPr>
        <w:t xml:space="preserve"> ___</w:t>
      </w:r>
      <w:r w:rsidRPr="00801E75">
        <w:rPr>
          <w:rFonts w:ascii="Tahoma" w:hAnsi="Tahoma" w:cs="Tahoma"/>
          <w:b/>
        </w:rPr>
        <w:t xml:space="preserve"> </w:t>
      </w:r>
      <w:r w:rsidRPr="00801E75">
        <w:rPr>
          <w:rFonts w:ascii="Tahoma" w:hAnsi="Tahoma" w:cs="Tahoma"/>
        </w:rPr>
        <w:t xml:space="preserve">o </w:t>
      </w:r>
      <w:r w:rsidRPr="00801E75">
        <w:rPr>
          <w:rFonts w:ascii="Tahoma" w:hAnsi="Tahoma" w:cs="Tahoma"/>
          <w:b/>
        </w:rPr>
        <w:t>No Convencionales</w:t>
      </w:r>
      <w:r w:rsidR="007A057F">
        <w:rPr>
          <w:rFonts w:ascii="Tahoma" w:hAnsi="Tahoma" w:cs="Tahoma"/>
          <w:b/>
        </w:rPr>
        <w:t xml:space="preserve"> ___</w:t>
      </w:r>
    </w:p>
    <w:p w:rsidR="003A6CB0" w:rsidRPr="00801E75" w:rsidRDefault="003A6CB0" w:rsidP="00801E75">
      <w:pPr>
        <w:pStyle w:val="Default"/>
        <w:spacing w:line="276" w:lineRule="auto"/>
        <w:jc w:val="both"/>
        <w:rPr>
          <w:rFonts w:ascii="Tahoma" w:hAnsi="Tahoma" w:cs="Tahoma"/>
        </w:rPr>
      </w:pPr>
    </w:p>
    <w:p w:rsidR="00EB2F5D" w:rsidRPr="00801E75" w:rsidRDefault="003A6CB0" w:rsidP="00801E75">
      <w:pPr>
        <w:pStyle w:val="Default"/>
        <w:spacing w:line="276" w:lineRule="auto"/>
        <w:jc w:val="both"/>
        <w:rPr>
          <w:rFonts w:ascii="Tahoma" w:hAnsi="Tahoma" w:cs="Tahoma"/>
        </w:rPr>
      </w:pPr>
      <w:r w:rsidRPr="00801E75">
        <w:rPr>
          <w:rFonts w:ascii="Tahoma" w:hAnsi="Tahoma" w:cs="Tahoma"/>
          <w:u w:val="single"/>
        </w:rPr>
        <w:t>(</w:t>
      </w:r>
      <w:r w:rsidRPr="00801E75">
        <w:rPr>
          <w:rFonts w:ascii="Tahoma" w:hAnsi="Tahoma" w:cs="Tahoma"/>
          <w:b/>
          <w:u w:val="single"/>
        </w:rPr>
        <w:t>Cifra en letras</w:t>
      </w:r>
      <w:r w:rsidRPr="00801E75">
        <w:rPr>
          <w:rFonts w:ascii="Tahoma" w:hAnsi="Tahoma" w:cs="Tahoma"/>
          <w:u w:val="single"/>
        </w:rPr>
        <w:t>)</w:t>
      </w:r>
      <w:r w:rsidRPr="00801E75">
        <w:rPr>
          <w:rFonts w:ascii="Tahoma" w:hAnsi="Tahoma" w:cs="Tahoma"/>
        </w:rPr>
        <w:t xml:space="preserve"> por ciento (</w:t>
      </w:r>
      <w:r w:rsidRPr="00801E75">
        <w:rPr>
          <w:rFonts w:ascii="Tahoma" w:hAnsi="Tahoma" w:cs="Tahoma"/>
          <w:b/>
        </w:rPr>
        <w:t>XX</w:t>
      </w:r>
      <w:r w:rsidRPr="00801E75">
        <w:rPr>
          <w:rFonts w:ascii="Tahoma" w:hAnsi="Tahoma" w:cs="Tahoma"/>
        </w:rPr>
        <w:t xml:space="preserve"> %):</w:t>
      </w:r>
      <w:r w:rsidR="00EB2F5D" w:rsidRPr="00801E75">
        <w:rPr>
          <w:rFonts w:ascii="Tahoma" w:hAnsi="Tahoma" w:cs="Tahoma"/>
        </w:rPr>
        <w:t xml:space="preserve"> Número entero</w:t>
      </w:r>
      <w:r w:rsidR="00EB2F5D" w:rsidRPr="00801E75">
        <w:rPr>
          <w:rFonts w:ascii="Tahoma" w:hAnsi="Tahoma" w:cs="Tahoma"/>
          <w:bCs/>
        </w:rPr>
        <w:t xml:space="preserve"> igual o mayor a uno (1)</w:t>
      </w:r>
      <w:r w:rsidR="00EB2F5D" w:rsidRPr="00801E75">
        <w:rPr>
          <w:rFonts w:ascii="Tahoma" w:hAnsi="Tahoma" w:cs="Tahoma"/>
        </w:rPr>
        <w:t xml:space="preserve"> </w:t>
      </w:r>
      <w:r w:rsidR="00EB2F5D" w:rsidRPr="00801E75">
        <w:rPr>
          <w:rFonts w:ascii="Tahoma" w:hAnsi="Tahoma" w:cs="Tahoma"/>
          <w:bCs/>
        </w:rPr>
        <w:t>correspondiente a barriles equivalentes de aceite (BPE)</w:t>
      </w:r>
      <w:r w:rsidR="00EB2F5D" w:rsidRPr="00801E75">
        <w:rPr>
          <w:rFonts w:ascii="Tahoma" w:hAnsi="Tahoma" w:cs="Tahoma"/>
        </w:rPr>
        <w:t>. Esta partici</w:t>
      </w:r>
      <w:r w:rsidRPr="00801E75">
        <w:rPr>
          <w:rFonts w:ascii="Tahoma" w:hAnsi="Tahoma" w:cs="Tahoma"/>
        </w:rPr>
        <w:t>pación se aplica por igual a</w:t>
      </w:r>
      <w:r w:rsidR="00EB2F5D" w:rsidRPr="00801E75">
        <w:rPr>
          <w:rFonts w:ascii="Tahoma" w:hAnsi="Tahoma" w:cs="Tahoma"/>
        </w:rPr>
        <w:t xml:space="preserve"> hidrocarburos líquidos y gas natural.</w:t>
      </w:r>
    </w:p>
    <w:p w:rsidR="00EB2F5D" w:rsidRPr="00801E75" w:rsidRDefault="00EB2F5D" w:rsidP="007A057F">
      <w:pPr>
        <w:pStyle w:val="Default"/>
        <w:jc w:val="both"/>
        <w:rPr>
          <w:rFonts w:ascii="Tahoma" w:hAnsi="Tahoma" w:cs="Tahoma"/>
        </w:rPr>
      </w:pPr>
    </w:p>
    <w:p w:rsidR="00EB2F5D" w:rsidRPr="00801E75" w:rsidRDefault="00801E75" w:rsidP="00801E75">
      <w:pPr>
        <w:pStyle w:val="Default"/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Para el evento de que </w:t>
      </w:r>
      <w:r w:rsidRPr="00801E75">
        <w:rPr>
          <w:rFonts w:ascii="Tahoma" w:hAnsi="Tahoma" w:cs="Tahoma"/>
        </w:rPr>
        <w:t xml:space="preserve">como resultado de las actividades de exploración, </w:t>
      </w:r>
      <w:r>
        <w:rPr>
          <w:rFonts w:ascii="Tahoma" w:hAnsi="Tahoma" w:cs="Tahoma"/>
        </w:rPr>
        <w:t>se encuentre</w:t>
      </w:r>
      <w:r w:rsidRPr="00801E75">
        <w:rPr>
          <w:rFonts w:ascii="Tahoma" w:hAnsi="Tahoma" w:cs="Tahoma"/>
        </w:rPr>
        <w:t xml:space="preserve"> que el </w:t>
      </w:r>
      <w:r w:rsidRPr="00801E75">
        <w:rPr>
          <w:rFonts w:ascii="Tahoma" w:hAnsi="Tahoma" w:cs="Tahoma"/>
          <w:b/>
        </w:rPr>
        <w:t>Área</w:t>
      </w:r>
      <w:r w:rsidRPr="00801E75">
        <w:rPr>
          <w:rFonts w:ascii="Tahoma" w:hAnsi="Tahoma" w:cs="Tahoma"/>
        </w:rPr>
        <w:t xml:space="preserve"> materia de </w:t>
      </w:r>
      <w:r w:rsidRPr="00801E75">
        <w:rPr>
          <w:rFonts w:ascii="Tahoma" w:hAnsi="Tahoma" w:cs="Tahoma"/>
          <w:b/>
        </w:rPr>
        <w:t>Contrato</w:t>
      </w:r>
      <w:r w:rsidRPr="00801E75">
        <w:rPr>
          <w:rFonts w:ascii="Tahoma" w:hAnsi="Tahoma" w:cs="Tahoma"/>
        </w:rPr>
        <w:t xml:space="preserve"> presenta prospectividad para </w:t>
      </w:r>
      <w:r w:rsidRPr="00801E75">
        <w:rPr>
          <w:rFonts w:ascii="Tahoma" w:hAnsi="Tahoma" w:cs="Tahoma"/>
          <w:b/>
        </w:rPr>
        <w:t>Tipo de Yacimiento</w:t>
      </w:r>
      <w:r w:rsidRPr="00801E75">
        <w:rPr>
          <w:rFonts w:ascii="Tahoma" w:hAnsi="Tahoma" w:cs="Tahoma"/>
        </w:rPr>
        <w:t xml:space="preserve"> distinto</w:t>
      </w:r>
      <w:r>
        <w:rPr>
          <w:rFonts w:ascii="Tahoma" w:hAnsi="Tahoma" w:cs="Tahoma"/>
        </w:rPr>
        <w:t xml:space="preserve">, la </w:t>
      </w:r>
      <w:r>
        <w:rPr>
          <w:rFonts w:ascii="Tahoma" w:hAnsi="Tahoma" w:cs="Tahoma"/>
          <w:b/>
        </w:rPr>
        <w:t xml:space="preserve">Participación en la Producción </w:t>
      </w:r>
      <w:r>
        <w:rPr>
          <w:rFonts w:ascii="Tahoma" w:hAnsi="Tahoma" w:cs="Tahoma"/>
        </w:rPr>
        <w:t xml:space="preserve">ofrecida es de </w:t>
      </w:r>
      <w:r w:rsidRPr="00801E75">
        <w:rPr>
          <w:rFonts w:ascii="Tahoma" w:hAnsi="Tahoma" w:cs="Tahoma"/>
          <w:u w:val="single"/>
        </w:rPr>
        <w:t>(</w:t>
      </w:r>
      <w:r w:rsidRPr="00801E75">
        <w:rPr>
          <w:rFonts w:ascii="Tahoma" w:hAnsi="Tahoma" w:cs="Tahoma"/>
          <w:b/>
          <w:u w:val="single"/>
        </w:rPr>
        <w:t>Cifra en letras</w:t>
      </w:r>
      <w:r w:rsidRPr="00801E75">
        <w:rPr>
          <w:rFonts w:ascii="Tahoma" w:hAnsi="Tahoma" w:cs="Tahoma"/>
          <w:u w:val="single"/>
        </w:rPr>
        <w:t>)</w:t>
      </w:r>
      <w:r w:rsidRPr="00801E75">
        <w:rPr>
          <w:rFonts w:ascii="Tahoma" w:hAnsi="Tahoma" w:cs="Tahoma"/>
        </w:rPr>
        <w:t xml:space="preserve"> por ciento (</w:t>
      </w:r>
      <w:r w:rsidRPr="00801E75">
        <w:rPr>
          <w:rFonts w:ascii="Tahoma" w:hAnsi="Tahoma" w:cs="Tahoma"/>
          <w:b/>
        </w:rPr>
        <w:t>XX</w:t>
      </w:r>
      <w:r w:rsidRPr="00801E75">
        <w:rPr>
          <w:rFonts w:ascii="Tahoma" w:hAnsi="Tahoma" w:cs="Tahoma"/>
        </w:rPr>
        <w:t xml:space="preserve"> %): Número entero</w:t>
      </w:r>
      <w:r w:rsidRPr="00801E75">
        <w:rPr>
          <w:rFonts w:ascii="Tahoma" w:hAnsi="Tahoma" w:cs="Tahoma"/>
          <w:bCs/>
        </w:rPr>
        <w:t xml:space="preserve"> igual o mayor a uno (1)</w:t>
      </w:r>
      <w:r w:rsidRPr="00801E75">
        <w:rPr>
          <w:rFonts w:ascii="Tahoma" w:hAnsi="Tahoma" w:cs="Tahoma"/>
        </w:rPr>
        <w:t xml:space="preserve"> </w:t>
      </w:r>
      <w:r w:rsidRPr="00801E75">
        <w:rPr>
          <w:rFonts w:ascii="Tahoma" w:hAnsi="Tahoma" w:cs="Tahoma"/>
          <w:bCs/>
        </w:rPr>
        <w:t>correspondiente a barriles equivalentes de aceite (BPE)</w:t>
      </w:r>
      <w:r w:rsidRPr="00801E75">
        <w:rPr>
          <w:rFonts w:ascii="Tahoma" w:hAnsi="Tahoma" w:cs="Tahoma"/>
        </w:rPr>
        <w:t>.</w:t>
      </w:r>
    </w:p>
    <w:p w:rsidR="003A6CB0" w:rsidRPr="00801E75" w:rsidRDefault="003A6CB0" w:rsidP="003A6CB0">
      <w:pPr>
        <w:pStyle w:val="Default"/>
        <w:rPr>
          <w:rFonts w:ascii="Tahoma" w:hAnsi="Tahoma" w:cs="Tahoma"/>
        </w:rPr>
      </w:pPr>
    </w:p>
    <w:p w:rsidR="003A6CB0" w:rsidRPr="00801E75" w:rsidRDefault="003A6CB0" w:rsidP="003A6CB0">
      <w:pPr>
        <w:pStyle w:val="Default"/>
        <w:rPr>
          <w:rFonts w:ascii="Tahoma" w:hAnsi="Tahoma" w:cs="Tahoma"/>
        </w:rPr>
      </w:pPr>
      <w:r w:rsidRPr="00801E75">
        <w:rPr>
          <w:rFonts w:ascii="Tahoma" w:hAnsi="Tahoma" w:cs="Tahoma"/>
        </w:rPr>
        <w:t>(Firma)</w:t>
      </w:r>
    </w:p>
    <w:p w:rsidR="003A6CB0" w:rsidRPr="00801E75" w:rsidRDefault="003A6CB0" w:rsidP="003A6CB0">
      <w:pPr>
        <w:pStyle w:val="Default"/>
        <w:rPr>
          <w:rFonts w:ascii="Tahoma" w:hAnsi="Tahoma" w:cs="Tahoma"/>
          <w:u w:val="single"/>
        </w:rPr>
      </w:pPr>
      <w:r w:rsidRPr="00801E75">
        <w:rPr>
          <w:rFonts w:ascii="Tahoma" w:hAnsi="Tahoma" w:cs="Tahoma"/>
          <w:u w:val="single"/>
        </w:rPr>
        <w:tab/>
      </w:r>
      <w:r w:rsidRPr="00801E75">
        <w:rPr>
          <w:rFonts w:ascii="Tahoma" w:hAnsi="Tahoma" w:cs="Tahoma"/>
          <w:u w:val="single"/>
        </w:rPr>
        <w:tab/>
      </w:r>
      <w:r w:rsidRPr="00801E75">
        <w:rPr>
          <w:rFonts w:ascii="Tahoma" w:hAnsi="Tahoma" w:cs="Tahoma"/>
          <w:u w:val="single"/>
        </w:rPr>
        <w:tab/>
      </w:r>
      <w:r w:rsidRPr="00801E75">
        <w:rPr>
          <w:rFonts w:ascii="Tahoma" w:hAnsi="Tahoma" w:cs="Tahoma"/>
          <w:u w:val="single"/>
        </w:rPr>
        <w:tab/>
      </w:r>
      <w:r w:rsidRPr="00801E75">
        <w:rPr>
          <w:rFonts w:ascii="Tahoma" w:hAnsi="Tahoma" w:cs="Tahoma"/>
          <w:u w:val="single"/>
        </w:rPr>
        <w:tab/>
      </w:r>
      <w:r w:rsidRPr="00801E75">
        <w:rPr>
          <w:rFonts w:ascii="Tahoma" w:hAnsi="Tahoma" w:cs="Tahoma"/>
          <w:u w:val="single"/>
        </w:rPr>
        <w:tab/>
      </w:r>
      <w:r w:rsidRPr="00801E75">
        <w:rPr>
          <w:rFonts w:ascii="Tahoma" w:hAnsi="Tahoma" w:cs="Tahoma"/>
          <w:u w:val="single"/>
        </w:rPr>
        <w:tab/>
      </w:r>
      <w:r w:rsidRPr="00801E75">
        <w:rPr>
          <w:rFonts w:ascii="Tahoma" w:hAnsi="Tahoma" w:cs="Tahoma"/>
          <w:u w:val="single"/>
        </w:rPr>
        <w:tab/>
      </w:r>
      <w:r w:rsidRPr="00801E75">
        <w:rPr>
          <w:rFonts w:ascii="Tahoma" w:hAnsi="Tahoma" w:cs="Tahoma"/>
          <w:u w:val="single"/>
        </w:rPr>
        <w:tab/>
      </w:r>
    </w:p>
    <w:p w:rsidR="003A6CB0" w:rsidRPr="00801E75" w:rsidRDefault="003A6CB0" w:rsidP="003A6CB0">
      <w:pPr>
        <w:pStyle w:val="Default"/>
        <w:rPr>
          <w:rFonts w:ascii="Tahoma" w:hAnsi="Tahoma" w:cs="Tahoma"/>
        </w:rPr>
      </w:pPr>
      <w:r w:rsidRPr="00801E75">
        <w:rPr>
          <w:rFonts w:ascii="Tahoma" w:hAnsi="Tahoma" w:cs="Tahoma"/>
        </w:rPr>
        <w:t xml:space="preserve">Nombre completo  </w:t>
      </w:r>
    </w:p>
    <w:p w:rsidR="003A6CB0" w:rsidRPr="00801E75" w:rsidRDefault="003A6CB0" w:rsidP="003A6CB0">
      <w:pPr>
        <w:pStyle w:val="Default"/>
        <w:rPr>
          <w:rFonts w:ascii="Tahoma" w:hAnsi="Tahoma" w:cs="Tahoma"/>
        </w:rPr>
      </w:pPr>
      <w:r w:rsidRPr="00801E75">
        <w:rPr>
          <w:rFonts w:ascii="Tahoma" w:hAnsi="Tahoma" w:cs="Tahoma"/>
        </w:rPr>
        <w:t>Condición de quien suscribe</w:t>
      </w:r>
    </w:p>
    <w:p w:rsidR="001D7DD3" w:rsidRPr="00801E75" w:rsidRDefault="003A6CB0" w:rsidP="003A6CB0">
      <w:pPr>
        <w:pStyle w:val="Default"/>
        <w:rPr>
          <w:rFonts w:ascii="Tahoma" w:hAnsi="Tahoma" w:cs="Tahoma"/>
          <w:b/>
        </w:rPr>
      </w:pPr>
      <w:r w:rsidRPr="00801E75">
        <w:rPr>
          <w:rFonts w:ascii="Tahoma" w:hAnsi="Tahoma" w:cs="Tahoma"/>
          <w:b/>
        </w:rPr>
        <w:t>Proponente</w:t>
      </w:r>
    </w:p>
    <w:sectPr w:rsidR="001D7DD3" w:rsidRPr="00801E75" w:rsidSect="007A057F">
      <w:headerReference w:type="default" r:id="rId9"/>
      <w:pgSz w:w="12242" w:h="15842" w:code="1"/>
      <w:pgMar w:top="2096" w:right="1701" w:bottom="1588" w:left="1701" w:header="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83B" w:rsidRDefault="0002183B">
      <w:r>
        <w:separator/>
      </w:r>
    </w:p>
  </w:endnote>
  <w:endnote w:type="continuationSeparator" w:id="0">
    <w:p w:rsidR="0002183B" w:rsidRDefault="00021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83B" w:rsidRDefault="0002183B">
      <w:r>
        <w:separator/>
      </w:r>
    </w:p>
  </w:footnote>
  <w:footnote w:type="continuationSeparator" w:id="0">
    <w:p w:rsidR="0002183B" w:rsidRDefault="00021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A42" w:rsidRDefault="00525732" w:rsidP="00801E75">
    <w:pPr>
      <w:pStyle w:val="Encabezado"/>
    </w:pPr>
    <w:r>
      <w:rPr>
        <w:rFonts w:ascii="Tahoma" w:hAnsi="Tahoma" w:cs="Tahoma"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3 Imagen" o:spid="_x0000_i1026" type="#_x0000_t75" style="width:103.35pt;height:101.7pt;visibility:visible;mso-wrap-style:squar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4" type="#_x0000_t75" style="width:11pt;height:11pt" o:bullet="t">
        <v:imagedata r:id="rId1" o:title="msoC"/>
      </v:shape>
    </w:pict>
  </w:numPicBullet>
  <w:abstractNum w:abstractNumId="0">
    <w:nsid w:val="FFFFFF89"/>
    <w:multiLevelType w:val="singleLevel"/>
    <w:tmpl w:val="53DA311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CD6AB5"/>
    <w:multiLevelType w:val="hybridMultilevel"/>
    <w:tmpl w:val="EB3614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D30F2D"/>
    <w:multiLevelType w:val="hybridMultilevel"/>
    <w:tmpl w:val="DC8692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260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6C7DEF"/>
    <w:multiLevelType w:val="multilevel"/>
    <w:tmpl w:val="CF2A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AD1261"/>
    <w:multiLevelType w:val="hybridMultilevel"/>
    <w:tmpl w:val="B36A85F4"/>
    <w:lvl w:ilvl="0" w:tplc="5E4874BA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1BB6235"/>
    <w:multiLevelType w:val="hybridMultilevel"/>
    <w:tmpl w:val="A5B46D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F75D3"/>
    <w:multiLevelType w:val="hybridMultilevel"/>
    <w:tmpl w:val="61C890DC"/>
    <w:lvl w:ilvl="0" w:tplc="BA02939E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28A69664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hint="default"/>
      </w:rPr>
    </w:lvl>
    <w:lvl w:ilvl="2" w:tplc="070CCE82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D72899DA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27EA658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hint="default"/>
      </w:rPr>
    </w:lvl>
    <w:lvl w:ilvl="5" w:tplc="8506170C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C4EED78C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7AE88E96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hint="default"/>
      </w:rPr>
    </w:lvl>
    <w:lvl w:ilvl="8" w:tplc="AE04A1EE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7">
    <w:nsid w:val="17B22DCC"/>
    <w:multiLevelType w:val="hybridMultilevel"/>
    <w:tmpl w:val="5F5E2CE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8C11A1"/>
    <w:multiLevelType w:val="multilevel"/>
    <w:tmpl w:val="498CE344"/>
    <w:lvl w:ilvl="0">
      <w:start w:val="1"/>
      <w:numFmt w:val="decimal"/>
      <w:lvlText w:val="%1."/>
      <w:lvlJc w:val="left"/>
      <w:pPr>
        <w:ind w:left="480" w:hanging="480"/>
      </w:pPr>
      <w:rPr>
        <w:rFonts w:cs="Tahoma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ahoma" w:hint="default"/>
        <w:color w:val="auto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ahoma" w:hint="default"/>
        <w:color w:val="auto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ahoma" w:hint="default"/>
        <w:color w:val="auto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ahom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ahom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ahom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ahom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ahoma" w:hint="default"/>
        <w:color w:val="auto"/>
      </w:rPr>
    </w:lvl>
  </w:abstractNum>
  <w:abstractNum w:abstractNumId="9">
    <w:nsid w:val="1D6A183A"/>
    <w:multiLevelType w:val="hybridMultilevel"/>
    <w:tmpl w:val="0BF893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B434B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3192018"/>
    <w:multiLevelType w:val="hybridMultilevel"/>
    <w:tmpl w:val="F1C808E8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E57B3"/>
    <w:multiLevelType w:val="hybridMultilevel"/>
    <w:tmpl w:val="588C8A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997512"/>
    <w:multiLevelType w:val="hybridMultilevel"/>
    <w:tmpl w:val="DDD4A36E"/>
    <w:lvl w:ilvl="0" w:tplc="226CF3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8A88BE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4B380464">
      <w:numFmt w:val="none"/>
      <w:lvlText w:val=""/>
      <w:lvlJc w:val="left"/>
      <w:pPr>
        <w:tabs>
          <w:tab w:val="num" w:pos="360"/>
        </w:tabs>
      </w:pPr>
    </w:lvl>
    <w:lvl w:ilvl="3" w:tplc="D34CCB58">
      <w:numFmt w:val="none"/>
      <w:lvlText w:val=""/>
      <w:lvlJc w:val="left"/>
      <w:pPr>
        <w:tabs>
          <w:tab w:val="num" w:pos="360"/>
        </w:tabs>
      </w:pPr>
    </w:lvl>
    <w:lvl w:ilvl="4" w:tplc="A9A4631E">
      <w:numFmt w:val="none"/>
      <w:lvlText w:val=""/>
      <w:lvlJc w:val="left"/>
      <w:pPr>
        <w:tabs>
          <w:tab w:val="num" w:pos="360"/>
        </w:tabs>
      </w:pPr>
    </w:lvl>
    <w:lvl w:ilvl="5" w:tplc="FA24E7E0">
      <w:numFmt w:val="none"/>
      <w:lvlText w:val=""/>
      <w:lvlJc w:val="left"/>
      <w:pPr>
        <w:tabs>
          <w:tab w:val="num" w:pos="360"/>
        </w:tabs>
      </w:pPr>
    </w:lvl>
    <w:lvl w:ilvl="6" w:tplc="0E5AD56C">
      <w:numFmt w:val="none"/>
      <w:lvlText w:val=""/>
      <w:lvlJc w:val="left"/>
      <w:pPr>
        <w:tabs>
          <w:tab w:val="num" w:pos="360"/>
        </w:tabs>
      </w:pPr>
    </w:lvl>
    <w:lvl w:ilvl="7" w:tplc="1C94B37C">
      <w:numFmt w:val="none"/>
      <w:lvlText w:val=""/>
      <w:lvlJc w:val="left"/>
      <w:pPr>
        <w:tabs>
          <w:tab w:val="num" w:pos="360"/>
        </w:tabs>
      </w:pPr>
    </w:lvl>
    <w:lvl w:ilvl="8" w:tplc="2C3C5812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2CBE3930"/>
    <w:multiLevelType w:val="hybridMultilevel"/>
    <w:tmpl w:val="3A5AEC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BE4EB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273B8D"/>
    <w:multiLevelType w:val="hybridMultilevel"/>
    <w:tmpl w:val="021E78C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E84772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AB6252"/>
    <w:multiLevelType w:val="hybridMultilevel"/>
    <w:tmpl w:val="38BAB2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6616D0"/>
    <w:multiLevelType w:val="hybridMultilevel"/>
    <w:tmpl w:val="A96054BA"/>
    <w:lvl w:ilvl="0" w:tplc="000D0C0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030C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C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C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C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C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C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C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C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823EC3"/>
    <w:multiLevelType w:val="multilevel"/>
    <w:tmpl w:val="CF2A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C9038F"/>
    <w:multiLevelType w:val="hybridMultilevel"/>
    <w:tmpl w:val="5E929F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C0700E"/>
    <w:multiLevelType w:val="hybridMultilevel"/>
    <w:tmpl w:val="E842EDC8"/>
    <w:lvl w:ilvl="0" w:tplc="4BCC231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666422"/>
    <w:multiLevelType w:val="hybridMultilevel"/>
    <w:tmpl w:val="4CBAF0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0CCE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3F4DE7"/>
    <w:multiLevelType w:val="hybridMultilevel"/>
    <w:tmpl w:val="D932E0A2"/>
    <w:lvl w:ilvl="0" w:tplc="5E4874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7F5EAE"/>
    <w:multiLevelType w:val="hybridMultilevel"/>
    <w:tmpl w:val="190C46C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3B205D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48C3F90"/>
    <w:multiLevelType w:val="multilevel"/>
    <w:tmpl w:val="90102B8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>
    <w:nsid w:val="54BF6A6F"/>
    <w:multiLevelType w:val="hybridMultilevel"/>
    <w:tmpl w:val="C6043404"/>
    <w:lvl w:ilvl="0" w:tplc="F070A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C01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C85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B67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6C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AC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841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FCF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0A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AEC4E23"/>
    <w:multiLevelType w:val="hybridMultilevel"/>
    <w:tmpl w:val="A11C325E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DBD782F"/>
    <w:multiLevelType w:val="hybridMultilevel"/>
    <w:tmpl w:val="D522F8C6"/>
    <w:lvl w:ilvl="0" w:tplc="24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>
    <w:nsid w:val="64351DAA"/>
    <w:multiLevelType w:val="hybridMultilevel"/>
    <w:tmpl w:val="CF2A15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A67C7C"/>
    <w:multiLevelType w:val="multilevel"/>
    <w:tmpl w:val="CD08697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720163BC"/>
    <w:multiLevelType w:val="hybridMultilevel"/>
    <w:tmpl w:val="1CE4A2BA"/>
    <w:lvl w:ilvl="0" w:tplc="00012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24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24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24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2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2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24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24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2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3C2D53"/>
    <w:multiLevelType w:val="hybridMultilevel"/>
    <w:tmpl w:val="4DDC46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054EA6"/>
    <w:multiLevelType w:val="hybridMultilevel"/>
    <w:tmpl w:val="14045F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0CCE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30"/>
  </w:num>
  <w:num w:numId="4">
    <w:abstractNumId w:val="16"/>
  </w:num>
  <w:num w:numId="5">
    <w:abstractNumId w:val="19"/>
  </w:num>
  <w:num w:numId="6">
    <w:abstractNumId w:val="23"/>
  </w:num>
  <w:num w:numId="7">
    <w:abstractNumId w:val="20"/>
  </w:num>
  <w:num w:numId="8">
    <w:abstractNumId w:val="15"/>
  </w:num>
  <w:num w:numId="9">
    <w:abstractNumId w:val="29"/>
  </w:num>
  <w:num w:numId="10">
    <w:abstractNumId w:val="14"/>
  </w:num>
  <w:num w:numId="11">
    <w:abstractNumId w:val="18"/>
  </w:num>
  <w:num w:numId="12">
    <w:abstractNumId w:val="33"/>
  </w:num>
  <w:num w:numId="13">
    <w:abstractNumId w:val="21"/>
  </w:num>
  <w:num w:numId="14">
    <w:abstractNumId w:val="3"/>
  </w:num>
  <w:num w:numId="15">
    <w:abstractNumId w:val="1"/>
  </w:num>
  <w:num w:numId="16">
    <w:abstractNumId w:val="2"/>
  </w:num>
  <w:num w:numId="17">
    <w:abstractNumId w:val="12"/>
  </w:num>
  <w:num w:numId="18">
    <w:abstractNumId w:val="7"/>
  </w:num>
  <w:num w:numId="19">
    <w:abstractNumId w:val="5"/>
  </w:num>
  <w:num w:numId="20">
    <w:abstractNumId w:val="4"/>
  </w:num>
  <w:num w:numId="21">
    <w:abstractNumId w:val="26"/>
  </w:num>
  <w:num w:numId="22">
    <w:abstractNumId w:val="22"/>
  </w:num>
  <w:num w:numId="23">
    <w:abstractNumId w:val="0"/>
  </w:num>
  <w:num w:numId="24">
    <w:abstractNumId w:val="32"/>
  </w:num>
  <w:num w:numId="25">
    <w:abstractNumId w:val="27"/>
  </w:num>
  <w:num w:numId="26">
    <w:abstractNumId w:val="24"/>
  </w:num>
  <w:num w:numId="27">
    <w:abstractNumId w:val="28"/>
  </w:num>
  <w:num w:numId="28">
    <w:abstractNumId w:val="11"/>
  </w:num>
  <w:num w:numId="29">
    <w:abstractNumId w:val="10"/>
  </w:num>
  <w:num w:numId="30">
    <w:abstractNumId w:val="9"/>
  </w:num>
  <w:num w:numId="31">
    <w:abstractNumId w:val="6"/>
  </w:num>
  <w:num w:numId="32">
    <w:abstractNumId w:val="31"/>
  </w:num>
  <w:num w:numId="33">
    <w:abstractNumId w:val="17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5FE6"/>
    <w:rsid w:val="000056CD"/>
    <w:rsid w:val="00011BE7"/>
    <w:rsid w:val="0001389A"/>
    <w:rsid w:val="0002183B"/>
    <w:rsid w:val="00021DF8"/>
    <w:rsid w:val="00023906"/>
    <w:rsid w:val="000269C4"/>
    <w:rsid w:val="00027298"/>
    <w:rsid w:val="00034615"/>
    <w:rsid w:val="00037673"/>
    <w:rsid w:val="00041C91"/>
    <w:rsid w:val="0004355F"/>
    <w:rsid w:val="00044A5A"/>
    <w:rsid w:val="000524C8"/>
    <w:rsid w:val="0005696E"/>
    <w:rsid w:val="00057759"/>
    <w:rsid w:val="00060109"/>
    <w:rsid w:val="00060949"/>
    <w:rsid w:val="00061113"/>
    <w:rsid w:val="000613BE"/>
    <w:rsid w:val="00062596"/>
    <w:rsid w:val="00063E7C"/>
    <w:rsid w:val="00065581"/>
    <w:rsid w:val="00065A88"/>
    <w:rsid w:val="00067A87"/>
    <w:rsid w:val="000719A9"/>
    <w:rsid w:val="00072AE1"/>
    <w:rsid w:val="0007398D"/>
    <w:rsid w:val="000748F4"/>
    <w:rsid w:val="00075D2F"/>
    <w:rsid w:val="0007747D"/>
    <w:rsid w:val="00082E7D"/>
    <w:rsid w:val="000839DB"/>
    <w:rsid w:val="00093745"/>
    <w:rsid w:val="00093E0B"/>
    <w:rsid w:val="00095B87"/>
    <w:rsid w:val="000978AA"/>
    <w:rsid w:val="000A397A"/>
    <w:rsid w:val="000A3DA3"/>
    <w:rsid w:val="000B218E"/>
    <w:rsid w:val="000B33AC"/>
    <w:rsid w:val="000B5B85"/>
    <w:rsid w:val="000B68EC"/>
    <w:rsid w:val="000B7244"/>
    <w:rsid w:val="000B7F25"/>
    <w:rsid w:val="000C0367"/>
    <w:rsid w:val="000D0E59"/>
    <w:rsid w:val="000D4B27"/>
    <w:rsid w:val="000E0F83"/>
    <w:rsid w:val="000E25AB"/>
    <w:rsid w:val="000E705B"/>
    <w:rsid w:val="000E7E5F"/>
    <w:rsid w:val="000F2079"/>
    <w:rsid w:val="00104252"/>
    <w:rsid w:val="00107276"/>
    <w:rsid w:val="00111945"/>
    <w:rsid w:val="00114428"/>
    <w:rsid w:val="001158BC"/>
    <w:rsid w:val="001167E0"/>
    <w:rsid w:val="0012375B"/>
    <w:rsid w:val="00125936"/>
    <w:rsid w:val="001266EC"/>
    <w:rsid w:val="00126CD7"/>
    <w:rsid w:val="0013103A"/>
    <w:rsid w:val="00131B97"/>
    <w:rsid w:val="0013281B"/>
    <w:rsid w:val="001368A9"/>
    <w:rsid w:val="001378E5"/>
    <w:rsid w:val="001422BC"/>
    <w:rsid w:val="00143FF0"/>
    <w:rsid w:val="00145B89"/>
    <w:rsid w:val="00147516"/>
    <w:rsid w:val="001518A3"/>
    <w:rsid w:val="00155E91"/>
    <w:rsid w:val="001605CF"/>
    <w:rsid w:val="001617B1"/>
    <w:rsid w:val="001647E9"/>
    <w:rsid w:val="001667CF"/>
    <w:rsid w:val="001701DD"/>
    <w:rsid w:val="00170F0A"/>
    <w:rsid w:val="0017167C"/>
    <w:rsid w:val="00176C51"/>
    <w:rsid w:val="001874D9"/>
    <w:rsid w:val="00190ED4"/>
    <w:rsid w:val="001948F9"/>
    <w:rsid w:val="001975B2"/>
    <w:rsid w:val="001B54FA"/>
    <w:rsid w:val="001C0E35"/>
    <w:rsid w:val="001C3913"/>
    <w:rsid w:val="001C4CA9"/>
    <w:rsid w:val="001C5AFB"/>
    <w:rsid w:val="001C5EFB"/>
    <w:rsid w:val="001C6B0C"/>
    <w:rsid w:val="001D1BF2"/>
    <w:rsid w:val="001D6852"/>
    <w:rsid w:val="001D6FF8"/>
    <w:rsid w:val="001D7098"/>
    <w:rsid w:val="001D77C7"/>
    <w:rsid w:val="001D7DD3"/>
    <w:rsid w:val="001E2684"/>
    <w:rsid w:val="001F05A1"/>
    <w:rsid w:val="001F233F"/>
    <w:rsid w:val="001F2835"/>
    <w:rsid w:val="001F45EF"/>
    <w:rsid w:val="002024B8"/>
    <w:rsid w:val="00205ED6"/>
    <w:rsid w:val="00206A1B"/>
    <w:rsid w:val="002073D9"/>
    <w:rsid w:val="0020752A"/>
    <w:rsid w:val="002153B5"/>
    <w:rsid w:val="00217162"/>
    <w:rsid w:val="002230A3"/>
    <w:rsid w:val="00224DC0"/>
    <w:rsid w:val="002300EA"/>
    <w:rsid w:val="00232A5C"/>
    <w:rsid w:val="0023552D"/>
    <w:rsid w:val="002407E2"/>
    <w:rsid w:val="00246517"/>
    <w:rsid w:val="002472EB"/>
    <w:rsid w:val="00250E10"/>
    <w:rsid w:val="00254B03"/>
    <w:rsid w:val="00254E22"/>
    <w:rsid w:val="00265E78"/>
    <w:rsid w:val="00280284"/>
    <w:rsid w:val="00282C02"/>
    <w:rsid w:val="00283A60"/>
    <w:rsid w:val="00284083"/>
    <w:rsid w:val="0028435B"/>
    <w:rsid w:val="0028440B"/>
    <w:rsid w:val="0028605A"/>
    <w:rsid w:val="00290381"/>
    <w:rsid w:val="00292EDE"/>
    <w:rsid w:val="002A46CD"/>
    <w:rsid w:val="002B08BB"/>
    <w:rsid w:val="002B1A47"/>
    <w:rsid w:val="002B3ADD"/>
    <w:rsid w:val="002B578A"/>
    <w:rsid w:val="002B6E6B"/>
    <w:rsid w:val="002B76B3"/>
    <w:rsid w:val="002C2784"/>
    <w:rsid w:val="002C3F4A"/>
    <w:rsid w:val="002C53ED"/>
    <w:rsid w:val="002D7B29"/>
    <w:rsid w:val="002E0A3D"/>
    <w:rsid w:val="002E2293"/>
    <w:rsid w:val="002F2B40"/>
    <w:rsid w:val="002F4FC9"/>
    <w:rsid w:val="002F78FD"/>
    <w:rsid w:val="002F7CC6"/>
    <w:rsid w:val="003024C9"/>
    <w:rsid w:val="00302B04"/>
    <w:rsid w:val="00310BDC"/>
    <w:rsid w:val="00311DC6"/>
    <w:rsid w:val="003131D6"/>
    <w:rsid w:val="0032406A"/>
    <w:rsid w:val="00324B92"/>
    <w:rsid w:val="0032635C"/>
    <w:rsid w:val="00327105"/>
    <w:rsid w:val="00331F38"/>
    <w:rsid w:val="00332781"/>
    <w:rsid w:val="00333888"/>
    <w:rsid w:val="00335591"/>
    <w:rsid w:val="003367BC"/>
    <w:rsid w:val="00337113"/>
    <w:rsid w:val="00341471"/>
    <w:rsid w:val="00346246"/>
    <w:rsid w:val="00347DA0"/>
    <w:rsid w:val="00353D03"/>
    <w:rsid w:val="00353EAA"/>
    <w:rsid w:val="003558E3"/>
    <w:rsid w:val="00360233"/>
    <w:rsid w:val="00361884"/>
    <w:rsid w:val="00365D90"/>
    <w:rsid w:val="003707C5"/>
    <w:rsid w:val="003734DD"/>
    <w:rsid w:val="00381A57"/>
    <w:rsid w:val="00383922"/>
    <w:rsid w:val="00383E48"/>
    <w:rsid w:val="003843E9"/>
    <w:rsid w:val="00386876"/>
    <w:rsid w:val="00387870"/>
    <w:rsid w:val="00391B7E"/>
    <w:rsid w:val="003967DF"/>
    <w:rsid w:val="003A5EC5"/>
    <w:rsid w:val="003A6CB0"/>
    <w:rsid w:val="003B2556"/>
    <w:rsid w:val="003B4393"/>
    <w:rsid w:val="003C390A"/>
    <w:rsid w:val="003C39F2"/>
    <w:rsid w:val="003C7F8D"/>
    <w:rsid w:val="003D2615"/>
    <w:rsid w:val="003D3C7D"/>
    <w:rsid w:val="003E13A9"/>
    <w:rsid w:val="003E42BC"/>
    <w:rsid w:val="003E4C70"/>
    <w:rsid w:val="003E681F"/>
    <w:rsid w:val="003E7592"/>
    <w:rsid w:val="003F3263"/>
    <w:rsid w:val="0040473B"/>
    <w:rsid w:val="00407014"/>
    <w:rsid w:val="00410C89"/>
    <w:rsid w:val="0041308A"/>
    <w:rsid w:val="00413226"/>
    <w:rsid w:val="004145DA"/>
    <w:rsid w:val="00415E2C"/>
    <w:rsid w:val="0042569D"/>
    <w:rsid w:val="00436B78"/>
    <w:rsid w:val="00442B45"/>
    <w:rsid w:val="0044404D"/>
    <w:rsid w:val="0044440F"/>
    <w:rsid w:val="0044732F"/>
    <w:rsid w:val="00447E6A"/>
    <w:rsid w:val="004502CB"/>
    <w:rsid w:val="00452F9E"/>
    <w:rsid w:val="004607FA"/>
    <w:rsid w:val="0046525D"/>
    <w:rsid w:val="00467691"/>
    <w:rsid w:val="00472ED0"/>
    <w:rsid w:val="00472F88"/>
    <w:rsid w:val="00480798"/>
    <w:rsid w:val="004832D9"/>
    <w:rsid w:val="004A4C0D"/>
    <w:rsid w:val="004A7945"/>
    <w:rsid w:val="004B1EEF"/>
    <w:rsid w:val="004B3056"/>
    <w:rsid w:val="004B465B"/>
    <w:rsid w:val="004B7C40"/>
    <w:rsid w:val="004C3C77"/>
    <w:rsid w:val="004C3FE6"/>
    <w:rsid w:val="004C528C"/>
    <w:rsid w:val="004D19DC"/>
    <w:rsid w:val="004D3E59"/>
    <w:rsid w:val="004E0F07"/>
    <w:rsid w:val="004E3AC0"/>
    <w:rsid w:val="004E463A"/>
    <w:rsid w:val="004F170A"/>
    <w:rsid w:val="004F514D"/>
    <w:rsid w:val="004F6BCB"/>
    <w:rsid w:val="0050042B"/>
    <w:rsid w:val="00507713"/>
    <w:rsid w:val="00512A1B"/>
    <w:rsid w:val="0051327E"/>
    <w:rsid w:val="00515B71"/>
    <w:rsid w:val="005207BF"/>
    <w:rsid w:val="005217E0"/>
    <w:rsid w:val="00522A34"/>
    <w:rsid w:val="00522C0A"/>
    <w:rsid w:val="00523F22"/>
    <w:rsid w:val="00525732"/>
    <w:rsid w:val="0052617C"/>
    <w:rsid w:val="00535DA2"/>
    <w:rsid w:val="00536028"/>
    <w:rsid w:val="00540B86"/>
    <w:rsid w:val="00541300"/>
    <w:rsid w:val="005417E6"/>
    <w:rsid w:val="005427BD"/>
    <w:rsid w:val="00542D51"/>
    <w:rsid w:val="005449E5"/>
    <w:rsid w:val="005461CB"/>
    <w:rsid w:val="0054730B"/>
    <w:rsid w:val="00554F22"/>
    <w:rsid w:val="00560D11"/>
    <w:rsid w:val="00563DDB"/>
    <w:rsid w:val="0056476F"/>
    <w:rsid w:val="005746DC"/>
    <w:rsid w:val="00577A51"/>
    <w:rsid w:val="00591246"/>
    <w:rsid w:val="00593D89"/>
    <w:rsid w:val="00595263"/>
    <w:rsid w:val="005A6FA5"/>
    <w:rsid w:val="005A77BC"/>
    <w:rsid w:val="005A7828"/>
    <w:rsid w:val="005B322A"/>
    <w:rsid w:val="005B3CF1"/>
    <w:rsid w:val="005B4C1F"/>
    <w:rsid w:val="005B4FB2"/>
    <w:rsid w:val="005B79AF"/>
    <w:rsid w:val="005C0F96"/>
    <w:rsid w:val="005C21A7"/>
    <w:rsid w:val="005C2FD5"/>
    <w:rsid w:val="005C4D78"/>
    <w:rsid w:val="005C5D7D"/>
    <w:rsid w:val="005C7599"/>
    <w:rsid w:val="005D4D4C"/>
    <w:rsid w:val="005D50E0"/>
    <w:rsid w:val="005D776F"/>
    <w:rsid w:val="005D7FE8"/>
    <w:rsid w:val="005E018A"/>
    <w:rsid w:val="005E2BB4"/>
    <w:rsid w:val="005F27BF"/>
    <w:rsid w:val="005F474D"/>
    <w:rsid w:val="005F609E"/>
    <w:rsid w:val="00604FCA"/>
    <w:rsid w:val="00614FEB"/>
    <w:rsid w:val="00630170"/>
    <w:rsid w:val="00630404"/>
    <w:rsid w:val="006349CF"/>
    <w:rsid w:val="006352F1"/>
    <w:rsid w:val="00642622"/>
    <w:rsid w:val="0064534B"/>
    <w:rsid w:val="00651EE0"/>
    <w:rsid w:val="00653029"/>
    <w:rsid w:val="006560F3"/>
    <w:rsid w:val="00656237"/>
    <w:rsid w:val="0065739A"/>
    <w:rsid w:val="00660FB4"/>
    <w:rsid w:val="00666268"/>
    <w:rsid w:val="006738CC"/>
    <w:rsid w:val="00674606"/>
    <w:rsid w:val="006756FA"/>
    <w:rsid w:val="006904A9"/>
    <w:rsid w:val="0069108C"/>
    <w:rsid w:val="00694DE9"/>
    <w:rsid w:val="006B2063"/>
    <w:rsid w:val="006B247D"/>
    <w:rsid w:val="006B32BB"/>
    <w:rsid w:val="006B3FFA"/>
    <w:rsid w:val="006B4508"/>
    <w:rsid w:val="006B6F41"/>
    <w:rsid w:val="006B7231"/>
    <w:rsid w:val="006C113B"/>
    <w:rsid w:val="006C2033"/>
    <w:rsid w:val="006C2101"/>
    <w:rsid w:val="006C4782"/>
    <w:rsid w:val="006C74ED"/>
    <w:rsid w:val="006C7C2C"/>
    <w:rsid w:val="006D27D2"/>
    <w:rsid w:val="006D37EA"/>
    <w:rsid w:val="006E27A3"/>
    <w:rsid w:val="006E2ACB"/>
    <w:rsid w:val="006E2EB1"/>
    <w:rsid w:val="006F0761"/>
    <w:rsid w:val="006F1456"/>
    <w:rsid w:val="006F14E3"/>
    <w:rsid w:val="006F3171"/>
    <w:rsid w:val="006F5F92"/>
    <w:rsid w:val="0070484B"/>
    <w:rsid w:val="00704D04"/>
    <w:rsid w:val="00706F44"/>
    <w:rsid w:val="0071020C"/>
    <w:rsid w:val="0071666F"/>
    <w:rsid w:val="007211A8"/>
    <w:rsid w:val="007222D4"/>
    <w:rsid w:val="007253F5"/>
    <w:rsid w:val="0073477D"/>
    <w:rsid w:val="00736397"/>
    <w:rsid w:val="00737297"/>
    <w:rsid w:val="007426FC"/>
    <w:rsid w:val="007520D5"/>
    <w:rsid w:val="00752B62"/>
    <w:rsid w:val="00753C3F"/>
    <w:rsid w:val="00761482"/>
    <w:rsid w:val="007719DC"/>
    <w:rsid w:val="00787B98"/>
    <w:rsid w:val="007951F5"/>
    <w:rsid w:val="007951FC"/>
    <w:rsid w:val="00795EFF"/>
    <w:rsid w:val="007A057F"/>
    <w:rsid w:val="007A203C"/>
    <w:rsid w:val="007A22C0"/>
    <w:rsid w:val="007A3721"/>
    <w:rsid w:val="007A3BEE"/>
    <w:rsid w:val="007A4519"/>
    <w:rsid w:val="007A508B"/>
    <w:rsid w:val="007A5809"/>
    <w:rsid w:val="007B2F3B"/>
    <w:rsid w:val="007B50DC"/>
    <w:rsid w:val="007B526B"/>
    <w:rsid w:val="007C3780"/>
    <w:rsid w:val="007D1694"/>
    <w:rsid w:val="007D7151"/>
    <w:rsid w:val="007E069F"/>
    <w:rsid w:val="007E0EA2"/>
    <w:rsid w:val="007E45BC"/>
    <w:rsid w:val="007E6B93"/>
    <w:rsid w:val="007F3F9A"/>
    <w:rsid w:val="007F592C"/>
    <w:rsid w:val="00801E75"/>
    <w:rsid w:val="00802EF0"/>
    <w:rsid w:val="00804ED4"/>
    <w:rsid w:val="00814A53"/>
    <w:rsid w:val="00816C35"/>
    <w:rsid w:val="00823C8E"/>
    <w:rsid w:val="00823D16"/>
    <w:rsid w:val="0082421C"/>
    <w:rsid w:val="008271B4"/>
    <w:rsid w:val="00832899"/>
    <w:rsid w:val="008418A3"/>
    <w:rsid w:val="00847C53"/>
    <w:rsid w:val="00851554"/>
    <w:rsid w:val="008605A5"/>
    <w:rsid w:val="00862BB6"/>
    <w:rsid w:val="00862E54"/>
    <w:rsid w:val="008935FB"/>
    <w:rsid w:val="008941D7"/>
    <w:rsid w:val="008948F0"/>
    <w:rsid w:val="008A13C2"/>
    <w:rsid w:val="008A268B"/>
    <w:rsid w:val="008A2DAE"/>
    <w:rsid w:val="008A656F"/>
    <w:rsid w:val="008B72C5"/>
    <w:rsid w:val="008C0CE9"/>
    <w:rsid w:val="008D6E5F"/>
    <w:rsid w:val="008D771A"/>
    <w:rsid w:val="008E494F"/>
    <w:rsid w:val="008E5B72"/>
    <w:rsid w:val="008F3691"/>
    <w:rsid w:val="008F4C71"/>
    <w:rsid w:val="00901334"/>
    <w:rsid w:val="00902CF8"/>
    <w:rsid w:val="009037FB"/>
    <w:rsid w:val="00916252"/>
    <w:rsid w:val="009227E0"/>
    <w:rsid w:val="0092508C"/>
    <w:rsid w:val="009261A7"/>
    <w:rsid w:val="00930FA7"/>
    <w:rsid w:val="0093263A"/>
    <w:rsid w:val="00936B6C"/>
    <w:rsid w:val="00941DF9"/>
    <w:rsid w:val="009505FC"/>
    <w:rsid w:val="0095094D"/>
    <w:rsid w:val="00954C13"/>
    <w:rsid w:val="00956A14"/>
    <w:rsid w:val="00957066"/>
    <w:rsid w:val="00960B97"/>
    <w:rsid w:val="009640E9"/>
    <w:rsid w:val="00976197"/>
    <w:rsid w:val="00987F7D"/>
    <w:rsid w:val="00990742"/>
    <w:rsid w:val="009926A9"/>
    <w:rsid w:val="0099759F"/>
    <w:rsid w:val="009A10AA"/>
    <w:rsid w:val="009A5200"/>
    <w:rsid w:val="009B4564"/>
    <w:rsid w:val="009C2193"/>
    <w:rsid w:val="009C6F82"/>
    <w:rsid w:val="009C7206"/>
    <w:rsid w:val="009D0943"/>
    <w:rsid w:val="009D4434"/>
    <w:rsid w:val="009D4E14"/>
    <w:rsid w:val="009D4FE6"/>
    <w:rsid w:val="009D53B3"/>
    <w:rsid w:val="009D63B5"/>
    <w:rsid w:val="009D7CA7"/>
    <w:rsid w:val="009E2EA2"/>
    <w:rsid w:val="009F0FFB"/>
    <w:rsid w:val="009F5D73"/>
    <w:rsid w:val="00A00BCC"/>
    <w:rsid w:val="00A0206E"/>
    <w:rsid w:val="00A0758F"/>
    <w:rsid w:val="00A17136"/>
    <w:rsid w:val="00A2043C"/>
    <w:rsid w:val="00A20C31"/>
    <w:rsid w:val="00A21D2E"/>
    <w:rsid w:val="00A25AF0"/>
    <w:rsid w:val="00A26F5A"/>
    <w:rsid w:val="00A31501"/>
    <w:rsid w:val="00A4082C"/>
    <w:rsid w:val="00A43210"/>
    <w:rsid w:val="00A43D00"/>
    <w:rsid w:val="00A442E9"/>
    <w:rsid w:val="00A51ED0"/>
    <w:rsid w:val="00A552FC"/>
    <w:rsid w:val="00A563DD"/>
    <w:rsid w:val="00A70E71"/>
    <w:rsid w:val="00A74813"/>
    <w:rsid w:val="00A81CAF"/>
    <w:rsid w:val="00A81CDA"/>
    <w:rsid w:val="00A83F70"/>
    <w:rsid w:val="00A97AE5"/>
    <w:rsid w:val="00AA52D1"/>
    <w:rsid w:val="00AA746C"/>
    <w:rsid w:val="00AB2A5F"/>
    <w:rsid w:val="00AB3006"/>
    <w:rsid w:val="00AB5FE6"/>
    <w:rsid w:val="00AC397D"/>
    <w:rsid w:val="00AC4598"/>
    <w:rsid w:val="00AD5347"/>
    <w:rsid w:val="00AD648E"/>
    <w:rsid w:val="00AD7400"/>
    <w:rsid w:val="00AE075F"/>
    <w:rsid w:val="00AE21A3"/>
    <w:rsid w:val="00AE37B0"/>
    <w:rsid w:val="00AE3D25"/>
    <w:rsid w:val="00AE64A0"/>
    <w:rsid w:val="00AF09A4"/>
    <w:rsid w:val="00AF4CCA"/>
    <w:rsid w:val="00AF7511"/>
    <w:rsid w:val="00B03A85"/>
    <w:rsid w:val="00B07336"/>
    <w:rsid w:val="00B1195B"/>
    <w:rsid w:val="00B14230"/>
    <w:rsid w:val="00B201CE"/>
    <w:rsid w:val="00B22ECA"/>
    <w:rsid w:val="00B25742"/>
    <w:rsid w:val="00B26F44"/>
    <w:rsid w:val="00B34358"/>
    <w:rsid w:val="00B37111"/>
    <w:rsid w:val="00B37928"/>
    <w:rsid w:val="00B40B6F"/>
    <w:rsid w:val="00B433CC"/>
    <w:rsid w:val="00B54F2E"/>
    <w:rsid w:val="00B6013B"/>
    <w:rsid w:val="00B63237"/>
    <w:rsid w:val="00B634D4"/>
    <w:rsid w:val="00B73D59"/>
    <w:rsid w:val="00B76903"/>
    <w:rsid w:val="00B83998"/>
    <w:rsid w:val="00B84AD8"/>
    <w:rsid w:val="00B86BB8"/>
    <w:rsid w:val="00B908DE"/>
    <w:rsid w:val="00B91F92"/>
    <w:rsid w:val="00B94AE6"/>
    <w:rsid w:val="00B94C3E"/>
    <w:rsid w:val="00BA1D75"/>
    <w:rsid w:val="00BA621C"/>
    <w:rsid w:val="00BB1837"/>
    <w:rsid w:val="00BB314E"/>
    <w:rsid w:val="00BB395C"/>
    <w:rsid w:val="00BB48E9"/>
    <w:rsid w:val="00BB5F14"/>
    <w:rsid w:val="00BB6839"/>
    <w:rsid w:val="00BB73E5"/>
    <w:rsid w:val="00BC167E"/>
    <w:rsid w:val="00BC666C"/>
    <w:rsid w:val="00BC7A66"/>
    <w:rsid w:val="00BC7D1B"/>
    <w:rsid w:val="00BD239C"/>
    <w:rsid w:val="00BD4840"/>
    <w:rsid w:val="00BE19C4"/>
    <w:rsid w:val="00BE2413"/>
    <w:rsid w:val="00BE57DA"/>
    <w:rsid w:val="00BF1450"/>
    <w:rsid w:val="00BF4BB9"/>
    <w:rsid w:val="00BF4CC1"/>
    <w:rsid w:val="00C05B04"/>
    <w:rsid w:val="00C100F8"/>
    <w:rsid w:val="00C111CC"/>
    <w:rsid w:val="00C11211"/>
    <w:rsid w:val="00C11847"/>
    <w:rsid w:val="00C1518C"/>
    <w:rsid w:val="00C23FB8"/>
    <w:rsid w:val="00C27018"/>
    <w:rsid w:val="00C311FA"/>
    <w:rsid w:val="00C32E72"/>
    <w:rsid w:val="00C34A93"/>
    <w:rsid w:val="00C66CDF"/>
    <w:rsid w:val="00C675F7"/>
    <w:rsid w:val="00C74E40"/>
    <w:rsid w:val="00C7595F"/>
    <w:rsid w:val="00C77A25"/>
    <w:rsid w:val="00C83030"/>
    <w:rsid w:val="00C84067"/>
    <w:rsid w:val="00C86CE8"/>
    <w:rsid w:val="00C90430"/>
    <w:rsid w:val="00C928F0"/>
    <w:rsid w:val="00C95BDE"/>
    <w:rsid w:val="00CA16F0"/>
    <w:rsid w:val="00CB315B"/>
    <w:rsid w:val="00CB36D6"/>
    <w:rsid w:val="00CC122F"/>
    <w:rsid w:val="00CC603F"/>
    <w:rsid w:val="00CC6285"/>
    <w:rsid w:val="00CD77C6"/>
    <w:rsid w:val="00CE2A71"/>
    <w:rsid w:val="00CE360F"/>
    <w:rsid w:val="00CE725B"/>
    <w:rsid w:val="00CF3F7E"/>
    <w:rsid w:val="00CF419C"/>
    <w:rsid w:val="00CF47C7"/>
    <w:rsid w:val="00D02FD2"/>
    <w:rsid w:val="00D11598"/>
    <w:rsid w:val="00D14CA6"/>
    <w:rsid w:val="00D20ECE"/>
    <w:rsid w:val="00D22EB5"/>
    <w:rsid w:val="00D25FCE"/>
    <w:rsid w:val="00D35FF7"/>
    <w:rsid w:val="00D40D4D"/>
    <w:rsid w:val="00D40DF4"/>
    <w:rsid w:val="00D41C29"/>
    <w:rsid w:val="00D50FAB"/>
    <w:rsid w:val="00D57E79"/>
    <w:rsid w:val="00D672CA"/>
    <w:rsid w:val="00D71282"/>
    <w:rsid w:val="00D74A0C"/>
    <w:rsid w:val="00D764AD"/>
    <w:rsid w:val="00D86589"/>
    <w:rsid w:val="00D94F45"/>
    <w:rsid w:val="00DB0456"/>
    <w:rsid w:val="00DB5DF2"/>
    <w:rsid w:val="00DB7C98"/>
    <w:rsid w:val="00DC348F"/>
    <w:rsid w:val="00DC358C"/>
    <w:rsid w:val="00DC65F2"/>
    <w:rsid w:val="00DD0DC4"/>
    <w:rsid w:val="00DD50A1"/>
    <w:rsid w:val="00DD78A1"/>
    <w:rsid w:val="00DD7C60"/>
    <w:rsid w:val="00DE1250"/>
    <w:rsid w:val="00DE1FA4"/>
    <w:rsid w:val="00DE4B35"/>
    <w:rsid w:val="00DE6B74"/>
    <w:rsid w:val="00DF200E"/>
    <w:rsid w:val="00DF20D7"/>
    <w:rsid w:val="00DF2D3D"/>
    <w:rsid w:val="00E01423"/>
    <w:rsid w:val="00E04A31"/>
    <w:rsid w:val="00E10D60"/>
    <w:rsid w:val="00E135B8"/>
    <w:rsid w:val="00E21326"/>
    <w:rsid w:val="00E22379"/>
    <w:rsid w:val="00E24B22"/>
    <w:rsid w:val="00E254DC"/>
    <w:rsid w:val="00E32B20"/>
    <w:rsid w:val="00E371A4"/>
    <w:rsid w:val="00E44589"/>
    <w:rsid w:val="00E46DDB"/>
    <w:rsid w:val="00E57B58"/>
    <w:rsid w:val="00E604ED"/>
    <w:rsid w:val="00E63F87"/>
    <w:rsid w:val="00E65C8F"/>
    <w:rsid w:val="00E71867"/>
    <w:rsid w:val="00E815F1"/>
    <w:rsid w:val="00E81768"/>
    <w:rsid w:val="00E829F1"/>
    <w:rsid w:val="00E90145"/>
    <w:rsid w:val="00E91405"/>
    <w:rsid w:val="00E91428"/>
    <w:rsid w:val="00E91BEE"/>
    <w:rsid w:val="00E94787"/>
    <w:rsid w:val="00EA4B0B"/>
    <w:rsid w:val="00EB1104"/>
    <w:rsid w:val="00EB20E1"/>
    <w:rsid w:val="00EB2C24"/>
    <w:rsid w:val="00EB2F5D"/>
    <w:rsid w:val="00EB35B9"/>
    <w:rsid w:val="00EB4551"/>
    <w:rsid w:val="00EB7306"/>
    <w:rsid w:val="00EC0D7A"/>
    <w:rsid w:val="00EC1F35"/>
    <w:rsid w:val="00EC4534"/>
    <w:rsid w:val="00EC6D9D"/>
    <w:rsid w:val="00ED0CC1"/>
    <w:rsid w:val="00ED2A1D"/>
    <w:rsid w:val="00ED65E1"/>
    <w:rsid w:val="00EE3120"/>
    <w:rsid w:val="00EE6F6C"/>
    <w:rsid w:val="00EF61C9"/>
    <w:rsid w:val="00F03554"/>
    <w:rsid w:val="00F06BB9"/>
    <w:rsid w:val="00F11C33"/>
    <w:rsid w:val="00F14168"/>
    <w:rsid w:val="00F16977"/>
    <w:rsid w:val="00F170D2"/>
    <w:rsid w:val="00F22B22"/>
    <w:rsid w:val="00F23360"/>
    <w:rsid w:val="00F31274"/>
    <w:rsid w:val="00F40B09"/>
    <w:rsid w:val="00F4102A"/>
    <w:rsid w:val="00F47ABB"/>
    <w:rsid w:val="00F53B67"/>
    <w:rsid w:val="00F5611C"/>
    <w:rsid w:val="00F57382"/>
    <w:rsid w:val="00F61123"/>
    <w:rsid w:val="00F61273"/>
    <w:rsid w:val="00F771B4"/>
    <w:rsid w:val="00F83366"/>
    <w:rsid w:val="00F86735"/>
    <w:rsid w:val="00F9083F"/>
    <w:rsid w:val="00F91A42"/>
    <w:rsid w:val="00F9264C"/>
    <w:rsid w:val="00F92A42"/>
    <w:rsid w:val="00F9358D"/>
    <w:rsid w:val="00FA075A"/>
    <w:rsid w:val="00FA30F5"/>
    <w:rsid w:val="00FB221C"/>
    <w:rsid w:val="00FB597B"/>
    <w:rsid w:val="00FC5BA9"/>
    <w:rsid w:val="00FC7E08"/>
    <w:rsid w:val="00FD6386"/>
    <w:rsid w:val="00FD7D3E"/>
    <w:rsid w:val="00FE0CCC"/>
    <w:rsid w:val="00FE2BAA"/>
    <w:rsid w:val="00FE581D"/>
    <w:rsid w:val="00FE5B30"/>
    <w:rsid w:val="00FE5E04"/>
    <w:rsid w:val="00FE7008"/>
    <w:rsid w:val="00FF023E"/>
    <w:rsid w:val="00FF42A8"/>
    <w:rsid w:val="00FF43F7"/>
    <w:rsid w:val="00FF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355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04355F"/>
    <w:pPr>
      <w:keepNext/>
      <w:jc w:val="center"/>
      <w:outlineLvl w:val="0"/>
    </w:pPr>
    <w:rPr>
      <w:rFonts w:ascii="Arial" w:hAnsi="Arial"/>
      <w:b/>
      <w:bCs/>
      <w:sz w:val="19"/>
    </w:rPr>
  </w:style>
  <w:style w:type="paragraph" w:styleId="Ttulo2">
    <w:name w:val="heading 2"/>
    <w:basedOn w:val="Normal"/>
    <w:next w:val="Normal"/>
    <w:qFormat/>
    <w:rsid w:val="0004355F"/>
    <w:pPr>
      <w:keepNext/>
      <w:ind w:left="120"/>
      <w:outlineLvl w:val="1"/>
    </w:pPr>
    <w:rPr>
      <w:rFonts w:ascii="Arial" w:hAnsi="Arial" w:cs="Arial"/>
      <w:b/>
      <w:bCs/>
      <w:sz w:val="20"/>
    </w:rPr>
  </w:style>
  <w:style w:type="paragraph" w:styleId="Ttulo3">
    <w:name w:val="heading 3"/>
    <w:basedOn w:val="Normal"/>
    <w:next w:val="Normal"/>
    <w:qFormat/>
    <w:rsid w:val="0004355F"/>
    <w:pPr>
      <w:keepNext/>
      <w:spacing w:before="40" w:after="40"/>
      <w:outlineLvl w:val="2"/>
    </w:pPr>
    <w:rPr>
      <w:rFonts w:ascii="Arial" w:hAnsi="Arial" w:cs="Arial"/>
      <w:b/>
      <w:bCs/>
      <w:sz w:val="18"/>
    </w:rPr>
  </w:style>
  <w:style w:type="paragraph" w:styleId="Ttulo4">
    <w:name w:val="heading 4"/>
    <w:basedOn w:val="Normal"/>
    <w:next w:val="Normal"/>
    <w:qFormat/>
    <w:rsid w:val="0004355F"/>
    <w:pPr>
      <w:keepNext/>
      <w:ind w:left="120"/>
      <w:jc w:val="center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04355F"/>
    <w:pPr>
      <w:keepNext/>
      <w:spacing w:before="40" w:after="40"/>
      <w:jc w:val="center"/>
      <w:outlineLvl w:val="4"/>
    </w:pPr>
    <w:rPr>
      <w:rFonts w:ascii="Arial" w:hAnsi="Arial" w:cs="Arial"/>
      <w:b/>
      <w:bCs/>
      <w:sz w:val="18"/>
    </w:rPr>
  </w:style>
  <w:style w:type="paragraph" w:styleId="Ttulo6">
    <w:name w:val="heading 6"/>
    <w:basedOn w:val="Normal"/>
    <w:next w:val="Normal"/>
    <w:qFormat/>
    <w:rsid w:val="0004355F"/>
    <w:pPr>
      <w:keepNext/>
      <w:spacing w:before="40" w:after="40"/>
      <w:outlineLvl w:val="5"/>
    </w:pPr>
    <w:rPr>
      <w:rFonts w:ascii="Arial" w:hAnsi="Arial" w:cs="Arial"/>
      <w:i/>
      <w:iCs/>
      <w:sz w:val="18"/>
    </w:rPr>
  </w:style>
  <w:style w:type="paragraph" w:styleId="Ttulo7">
    <w:name w:val="heading 7"/>
    <w:basedOn w:val="Normal"/>
    <w:next w:val="Normal"/>
    <w:qFormat/>
    <w:rsid w:val="0004355F"/>
    <w:pPr>
      <w:keepNext/>
      <w:jc w:val="center"/>
      <w:outlineLvl w:val="6"/>
    </w:pPr>
    <w:rPr>
      <w:rFonts w:ascii="Arial" w:hAnsi="Arial" w:cs="Arial"/>
      <w:b/>
      <w:bCs/>
      <w:sz w:val="22"/>
      <w:lang w:val="es-MX"/>
    </w:rPr>
  </w:style>
  <w:style w:type="paragraph" w:styleId="Ttulo8">
    <w:name w:val="heading 8"/>
    <w:basedOn w:val="Normal"/>
    <w:next w:val="Normal"/>
    <w:qFormat/>
    <w:rsid w:val="0004355F"/>
    <w:pPr>
      <w:keepNext/>
      <w:jc w:val="both"/>
      <w:outlineLvl w:val="7"/>
    </w:pPr>
    <w:rPr>
      <w:rFonts w:ascii="Tahoma" w:hAnsi="Tahoma" w:cs="Tahoma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4355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4355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4355F"/>
  </w:style>
  <w:style w:type="paragraph" w:styleId="Sangradetextonormal">
    <w:name w:val="Body Text Indent"/>
    <w:basedOn w:val="Normal"/>
    <w:rsid w:val="0004355F"/>
    <w:pPr>
      <w:ind w:left="120"/>
      <w:jc w:val="both"/>
    </w:pPr>
    <w:rPr>
      <w:rFonts w:ascii="Arial" w:hAnsi="Arial" w:cs="Arial"/>
      <w:sz w:val="22"/>
    </w:rPr>
  </w:style>
  <w:style w:type="paragraph" w:styleId="Sangra2detindependiente">
    <w:name w:val="Body Text Indent 2"/>
    <w:basedOn w:val="Normal"/>
    <w:rsid w:val="0004355F"/>
    <w:pPr>
      <w:ind w:left="1440" w:hanging="1320"/>
    </w:pPr>
    <w:rPr>
      <w:rFonts w:ascii="Arial" w:hAnsi="Arial" w:cs="Arial"/>
      <w:sz w:val="22"/>
    </w:rPr>
  </w:style>
  <w:style w:type="paragraph" w:styleId="Textoindependiente2">
    <w:name w:val="Body Text 2"/>
    <w:basedOn w:val="Normal"/>
    <w:rsid w:val="0004355F"/>
    <w:pPr>
      <w:jc w:val="both"/>
    </w:pPr>
    <w:rPr>
      <w:rFonts w:ascii="Arial" w:hAnsi="Arial" w:cs="Arial"/>
    </w:rPr>
  </w:style>
  <w:style w:type="paragraph" w:styleId="Textoindependiente">
    <w:name w:val="Body Text"/>
    <w:basedOn w:val="Normal"/>
    <w:rsid w:val="0004355F"/>
    <w:pPr>
      <w:jc w:val="both"/>
    </w:pPr>
    <w:rPr>
      <w:rFonts w:ascii="Arial" w:hAnsi="Arial"/>
      <w:szCs w:val="20"/>
      <w:lang w:val="es-MX"/>
    </w:rPr>
  </w:style>
  <w:style w:type="character" w:styleId="Hipervnculo">
    <w:name w:val="Hyperlink"/>
    <w:basedOn w:val="Fuentedeprrafopredeter"/>
    <w:rsid w:val="0004355F"/>
    <w:rPr>
      <w:color w:val="0000FF"/>
      <w:u w:val="single"/>
    </w:rPr>
  </w:style>
  <w:style w:type="paragraph" w:customStyle="1" w:styleId="Car">
    <w:name w:val="Car"/>
    <w:basedOn w:val="Normal"/>
    <w:rsid w:val="00CC12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252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72"/>
    <w:qFormat/>
    <w:rsid w:val="00B84AD8"/>
    <w:pPr>
      <w:ind w:left="708"/>
    </w:pPr>
  </w:style>
  <w:style w:type="character" w:customStyle="1" w:styleId="EncabezadoCar">
    <w:name w:val="Encabezado Car"/>
    <w:basedOn w:val="Fuentedeprrafopredeter"/>
    <w:link w:val="Encabezado"/>
    <w:uiPriority w:val="99"/>
    <w:rsid w:val="00EE3120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unhideWhenUsed/>
    <w:rsid w:val="00EE3120"/>
    <w:rPr>
      <w:rFonts w:ascii="Tahoma" w:eastAsia="Calibr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E3120"/>
    <w:rPr>
      <w:rFonts w:ascii="Tahoma" w:eastAsia="Calibri" w:hAnsi="Tahoma" w:cs="Tahoma"/>
      <w:sz w:val="16"/>
      <w:szCs w:val="16"/>
      <w:lang w:eastAsia="en-US"/>
    </w:rPr>
  </w:style>
  <w:style w:type="character" w:styleId="Refdecomentario">
    <w:name w:val="annotation reference"/>
    <w:basedOn w:val="Fuentedeprrafopredeter"/>
    <w:uiPriority w:val="99"/>
    <w:unhideWhenUsed/>
    <w:rsid w:val="00EE31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E3120"/>
    <w:pPr>
      <w:spacing w:after="200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E3120"/>
    <w:rPr>
      <w:rFonts w:ascii="Calibri" w:eastAsia="Calibri" w:hAnsi="Calibri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E31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EE3120"/>
    <w:rPr>
      <w:rFonts w:ascii="Calibri" w:eastAsia="Calibri" w:hAnsi="Calibri" w:cs="Times New Roman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BD4840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uiPriority w:val="99"/>
    <w:unhideWhenUsed/>
    <w:rsid w:val="005D50E0"/>
    <w:rPr>
      <w:rFonts w:ascii="Consolas" w:eastAsia="Calibri" w:hAnsi="Consolas" w:cs="Consolas"/>
      <w:sz w:val="21"/>
      <w:szCs w:val="21"/>
      <w:lang w:val="es-CO" w:eastAsia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D50E0"/>
    <w:rPr>
      <w:rFonts w:ascii="Consolas" w:eastAsia="Calibri" w:hAnsi="Consolas" w:cs="Consolas"/>
      <w:sz w:val="21"/>
      <w:szCs w:val="21"/>
    </w:rPr>
  </w:style>
  <w:style w:type="paragraph" w:styleId="Encabezadodemensaje">
    <w:name w:val="Message Header"/>
    <w:basedOn w:val="Normal"/>
    <w:link w:val="EncabezadodemensajeCar"/>
    <w:rsid w:val="006C210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EncabezadodemensajeCar">
    <w:name w:val="Encabezado de mensaje Car"/>
    <w:basedOn w:val="Fuentedeprrafopredeter"/>
    <w:link w:val="Encabezadodemensaje"/>
    <w:rsid w:val="006C2101"/>
    <w:rPr>
      <w:rFonts w:ascii="Cambria" w:eastAsia="Times New Roman" w:hAnsi="Cambria" w:cs="Times New Roman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rsid w:val="006C2101"/>
  </w:style>
  <w:style w:type="character" w:customStyle="1" w:styleId="SaludoCar">
    <w:name w:val="Saludo Car"/>
    <w:basedOn w:val="Fuentedeprrafopredeter"/>
    <w:link w:val="Saludo"/>
    <w:rsid w:val="006C2101"/>
    <w:rPr>
      <w:sz w:val="24"/>
      <w:szCs w:val="24"/>
      <w:lang w:val="es-ES" w:eastAsia="es-ES"/>
    </w:rPr>
  </w:style>
  <w:style w:type="paragraph" w:styleId="Cierre">
    <w:name w:val="Closing"/>
    <w:basedOn w:val="Normal"/>
    <w:link w:val="CierreCar"/>
    <w:rsid w:val="006C2101"/>
    <w:pPr>
      <w:ind w:left="4252"/>
    </w:pPr>
  </w:style>
  <w:style w:type="character" w:customStyle="1" w:styleId="CierreCar">
    <w:name w:val="Cierre Car"/>
    <w:basedOn w:val="Fuentedeprrafopredeter"/>
    <w:link w:val="Cierre"/>
    <w:rsid w:val="006C2101"/>
    <w:rPr>
      <w:sz w:val="24"/>
      <w:szCs w:val="24"/>
      <w:lang w:val="es-ES" w:eastAsia="es-ES"/>
    </w:rPr>
  </w:style>
  <w:style w:type="paragraph" w:styleId="Listaconvietas">
    <w:name w:val="List Bullet"/>
    <w:basedOn w:val="Normal"/>
    <w:rsid w:val="006C2101"/>
    <w:pPr>
      <w:numPr>
        <w:numId w:val="23"/>
      </w:numPr>
      <w:contextualSpacing/>
    </w:pPr>
  </w:style>
  <w:style w:type="paragraph" w:styleId="Firma">
    <w:name w:val="Signature"/>
    <w:basedOn w:val="Normal"/>
    <w:link w:val="FirmaCar"/>
    <w:rsid w:val="006C2101"/>
    <w:pPr>
      <w:ind w:left="4252"/>
    </w:pPr>
  </w:style>
  <w:style w:type="character" w:customStyle="1" w:styleId="FirmaCar">
    <w:name w:val="Firma Car"/>
    <w:basedOn w:val="Fuentedeprrafopredeter"/>
    <w:link w:val="Firma"/>
    <w:rsid w:val="006C2101"/>
    <w:rPr>
      <w:sz w:val="24"/>
      <w:szCs w:val="24"/>
      <w:lang w:val="es-ES" w:eastAsia="es-ES"/>
    </w:rPr>
  </w:style>
  <w:style w:type="paragraph" w:customStyle="1" w:styleId="ListParagraph1">
    <w:name w:val="List Paragraph1"/>
    <w:basedOn w:val="Normal"/>
    <w:rsid w:val="000748F4"/>
    <w:pPr>
      <w:ind w:left="720"/>
      <w:contextualSpacing/>
      <w:jc w:val="both"/>
    </w:pPr>
    <w:rPr>
      <w:rFonts w:ascii="Tahoma" w:eastAsia="Calibri" w:hAnsi="Tahoma" w:cs="Tahoma"/>
      <w:bCs/>
      <w:lang w:val="es-CO" w:bidi="en-US"/>
    </w:rPr>
  </w:style>
  <w:style w:type="paragraph" w:customStyle="1" w:styleId="Default">
    <w:name w:val="Default"/>
    <w:rsid w:val="008A13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rsid w:val="00436B78"/>
    <w:rPr>
      <w:rFonts w:ascii="Tahoma" w:hAnsi="Tahoma" w:cs="Tahoma"/>
      <w:bCs/>
      <w:sz w:val="20"/>
      <w:szCs w:val="20"/>
      <w:lang w:val="es-CO"/>
    </w:rPr>
  </w:style>
  <w:style w:type="character" w:customStyle="1" w:styleId="TextonotapieCar">
    <w:name w:val="Texto nota pie Car"/>
    <w:basedOn w:val="Fuentedeprrafopredeter"/>
    <w:link w:val="Textonotapie"/>
    <w:rsid w:val="00436B78"/>
    <w:rPr>
      <w:rFonts w:ascii="Tahoma" w:hAnsi="Tahoma" w:cs="Tahoma"/>
      <w:bCs/>
      <w:lang w:eastAsia="es-ES"/>
    </w:rPr>
  </w:style>
  <w:style w:type="character" w:styleId="Refdenotaalpie">
    <w:name w:val="footnote reference"/>
    <w:basedOn w:val="Fuentedeprrafopredeter"/>
    <w:rsid w:val="00436B78"/>
    <w:rPr>
      <w:vertAlign w:val="superscript"/>
    </w:rPr>
  </w:style>
  <w:style w:type="paragraph" w:customStyle="1" w:styleId="Prrafodelista1">
    <w:name w:val="Párrafo de lista1"/>
    <w:basedOn w:val="Normal"/>
    <w:rsid w:val="00801E75"/>
    <w:pPr>
      <w:ind w:left="720" w:hanging="720"/>
      <w:contextualSpacing/>
      <w:jc w:val="both"/>
    </w:pPr>
    <w:rPr>
      <w:rFonts w:ascii="Tahoma" w:eastAsia="Calibri" w:hAnsi="Tahoma" w:cs="Tahoma"/>
      <w:bCs/>
      <w:lang w:val="es-CO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510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058BF-F889-4496-A018-395243BC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Estudio de Conveniencia y Oportunidad</vt:lpstr>
      <vt:lpstr>Estudio de Conveniencia y Oportunidad</vt:lpstr>
    </vt:vector>
  </TitlesOfParts>
  <Company>ANH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Estudio de Conveniencia y Oportunidad</dc:title>
  <dc:creator>JGuarin</dc:creator>
  <cp:lastModifiedBy>Saturia Esguerra</cp:lastModifiedBy>
  <cp:revision>2</cp:revision>
  <cp:lastPrinted>2011-12-06T12:51:00Z</cp:lastPrinted>
  <dcterms:created xsi:type="dcterms:W3CDTF">2014-05-02T23:05:00Z</dcterms:created>
  <dcterms:modified xsi:type="dcterms:W3CDTF">2014-05-02T23:05:00Z</dcterms:modified>
</cp:coreProperties>
</file>