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A8" w:rsidRPr="0041294D" w:rsidRDefault="0041294D">
      <w:pPr>
        <w:rPr>
          <w:rFonts w:asciiTheme="majorHAnsi" w:hAnsiTheme="majorHAnsi"/>
          <w:sz w:val="28"/>
          <w:szCs w:val="28"/>
          <w:lang w:val="es-ES_tradnl"/>
        </w:rPr>
      </w:pPr>
      <w:r>
        <w:rPr>
          <w:rFonts w:asciiTheme="majorHAnsi" w:hAnsiTheme="majorHAnsi"/>
          <w:b/>
          <w:sz w:val="28"/>
          <w:szCs w:val="28"/>
          <w:lang w:val="es-ES_tradnl"/>
        </w:rPr>
        <w:t>CONCLUSIONES DE TALLER DESARROLLO GAS NATURAL NO CONVENCIONAL</w:t>
      </w:r>
      <w:r w:rsidR="00DD3C4D">
        <w:rPr>
          <w:rFonts w:asciiTheme="majorHAnsi" w:hAnsiTheme="majorHAnsi"/>
          <w:b/>
          <w:sz w:val="28"/>
          <w:szCs w:val="28"/>
          <w:lang w:val="es-ES_tradnl"/>
        </w:rPr>
        <w:t>: IMPLICACIONES</w:t>
      </w:r>
      <w:r>
        <w:rPr>
          <w:rFonts w:asciiTheme="majorHAnsi" w:hAnsiTheme="majorHAnsi"/>
          <w:b/>
          <w:sz w:val="28"/>
          <w:szCs w:val="28"/>
          <w:lang w:val="es-ES_tradnl"/>
        </w:rPr>
        <w:t xml:space="preserve"> SOCIALES, ECON</w:t>
      </w:r>
      <w:r w:rsidRPr="001023AE">
        <w:rPr>
          <w:b/>
          <w:sz w:val="28"/>
          <w:szCs w:val="28"/>
          <w:lang w:val="es-ES_tradnl"/>
        </w:rPr>
        <w:t>Ó</w:t>
      </w:r>
      <w:r>
        <w:rPr>
          <w:rFonts w:asciiTheme="majorHAnsi" w:hAnsiTheme="majorHAnsi"/>
          <w:b/>
          <w:sz w:val="28"/>
          <w:szCs w:val="28"/>
          <w:lang w:val="es-ES_tradnl"/>
        </w:rPr>
        <w:t xml:space="preserve">MICAS Y AMBIENTALES </w:t>
      </w:r>
    </w:p>
    <w:p w:rsidR="0041294D" w:rsidRDefault="0041294D" w:rsidP="00A347CF">
      <w:pPr>
        <w:rPr>
          <w:b/>
          <w:sz w:val="28"/>
          <w:szCs w:val="28"/>
          <w:lang w:val="es-ES_tradnl"/>
        </w:rPr>
      </w:pPr>
    </w:p>
    <w:p w:rsidR="00A347CF" w:rsidRPr="00A571C0" w:rsidRDefault="00A347CF" w:rsidP="00A347CF">
      <w:pPr>
        <w:rPr>
          <w:sz w:val="28"/>
          <w:szCs w:val="28"/>
          <w:lang w:val="es-ES_tradnl"/>
        </w:rPr>
      </w:pPr>
      <w:r w:rsidRPr="00A571C0">
        <w:rPr>
          <w:b/>
          <w:sz w:val="28"/>
          <w:szCs w:val="28"/>
          <w:lang w:val="es-ES_tradnl"/>
        </w:rPr>
        <w:t>Fecha:</w:t>
      </w:r>
      <w:r w:rsidRPr="00A571C0">
        <w:rPr>
          <w:sz w:val="28"/>
          <w:szCs w:val="28"/>
          <w:lang w:val="es-ES_tradnl"/>
        </w:rPr>
        <w:t xml:space="preserve"> </w:t>
      </w:r>
      <w:r w:rsidRPr="00A571C0">
        <w:rPr>
          <w:rFonts w:asciiTheme="majorHAnsi" w:hAnsiTheme="majorHAnsi"/>
          <w:sz w:val="28"/>
          <w:szCs w:val="28"/>
          <w:lang w:val="es-ES_tradnl"/>
        </w:rPr>
        <w:t>27 de f</w:t>
      </w:r>
      <w:r w:rsidRPr="00A571C0">
        <w:rPr>
          <w:sz w:val="28"/>
          <w:szCs w:val="28"/>
          <w:lang w:val="es-ES_tradnl"/>
        </w:rPr>
        <w:t>ebrero 2013</w:t>
      </w:r>
    </w:p>
    <w:p w:rsidR="00A347CF" w:rsidRPr="00A571C0" w:rsidRDefault="00A347CF" w:rsidP="00A347CF">
      <w:pPr>
        <w:rPr>
          <w:sz w:val="28"/>
          <w:szCs w:val="28"/>
          <w:lang w:val="es-ES_tradnl"/>
        </w:rPr>
      </w:pPr>
      <w:r w:rsidRPr="00A571C0">
        <w:rPr>
          <w:b/>
          <w:sz w:val="28"/>
          <w:szCs w:val="28"/>
          <w:lang w:val="es-ES_tradnl"/>
        </w:rPr>
        <w:t>Lugar:</w:t>
      </w:r>
      <w:r w:rsidRPr="00A571C0">
        <w:rPr>
          <w:sz w:val="28"/>
          <w:szCs w:val="28"/>
          <w:lang w:val="es-ES_tradnl"/>
        </w:rPr>
        <w:t xml:space="preserve"> Bogotá</w:t>
      </w:r>
    </w:p>
    <w:p w:rsidR="00A347CF" w:rsidRPr="00A571C0" w:rsidRDefault="00A347CF">
      <w:pPr>
        <w:rPr>
          <w:rFonts w:asciiTheme="majorHAnsi" w:hAnsiTheme="majorHAnsi"/>
          <w:b/>
          <w:sz w:val="28"/>
          <w:szCs w:val="28"/>
          <w:lang w:val="es-ES_tradnl"/>
        </w:rPr>
      </w:pPr>
    </w:p>
    <w:p w:rsidR="004D57A8" w:rsidRPr="00A571C0" w:rsidRDefault="00C20C23">
      <w:pPr>
        <w:rPr>
          <w:rFonts w:asciiTheme="majorHAnsi" w:hAnsiTheme="majorHAnsi"/>
          <w:b/>
          <w:sz w:val="28"/>
          <w:szCs w:val="28"/>
          <w:lang w:val="es-ES_tradnl"/>
        </w:rPr>
      </w:pPr>
      <w:r w:rsidRPr="00A571C0">
        <w:rPr>
          <w:rFonts w:asciiTheme="majorHAnsi" w:hAnsiTheme="majorHAnsi"/>
          <w:b/>
          <w:sz w:val="28"/>
          <w:szCs w:val="28"/>
          <w:lang w:val="es-ES_tradnl"/>
        </w:rPr>
        <w:t>Conferencistas:</w:t>
      </w:r>
    </w:p>
    <w:p w:rsidR="00C20C23" w:rsidRPr="00A571C0" w:rsidRDefault="00C20C23">
      <w:pPr>
        <w:rPr>
          <w:rFonts w:asciiTheme="majorHAnsi" w:hAnsiTheme="majorHAnsi"/>
          <w:sz w:val="28"/>
          <w:szCs w:val="28"/>
          <w:lang w:val="es-ES_tradnl"/>
        </w:rPr>
      </w:pPr>
    </w:p>
    <w:p w:rsidR="001866C4" w:rsidRPr="001866C4" w:rsidRDefault="002B27C5" w:rsidP="001866C4">
      <w:pPr>
        <w:numPr>
          <w:ilvl w:val="0"/>
          <w:numId w:val="1"/>
        </w:numPr>
        <w:jc w:val="both"/>
        <w:rPr>
          <w:sz w:val="28"/>
          <w:szCs w:val="28"/>
          <w:lang w:val="es-CO"/>
        </w:rPr>
      </w:pPr>
      <w:r w:rsidRPr="001866C4">
        <w:rPr>
          <w:rFonts w:asciiTheme="majorHAnsi" w:hAnsiTheme="majorHAnsi"/>
          <w:b/>
          <w:sz w:val="28"/>
          <w:szCs w:val="28"/>
        </w:rPr>
        <w:t>Dr</w:t>
      </w:r>
      <w:r w:rsidR="006F5CB9">
        <w:rPr>
          <w:rFonts w:asciiTheme="majorHAnsi" w:hAnsiTheme="majorHAnsi"/>
          <w:b/>
          <w:sz w:val="28"/>
          <w:szCs w:val="28"/>
        </w:rPr>
        <w:t>a</w:t>
      </w:r>
      <w:r w:rsidRPr="001866C4">
        <w:rPr>
          <w:rFonts w:asciiTheme="majorHAnsi" w:hAnsiTheme="majorHAnsi"/>
          <w:b/>
          <w:sz w:val="28"/>
          <w:szCs w:val="28"/>
        </w:rPr>
        <w:t>. Iryna Lendel</w:t>
      </w:r>
      <w:r w:rsidR="00A571C0" w:rsidRPr="001866C4">
        <w:rPr>
          <w:rFonts w:asciiTheme="majorHAnsi" w:hAnsiTheme="majorHAnsi"/>
          <w:sz w:val="28"/>
          <w:szCs w:val="28"/>
        </w:rPr>
        <w:t>:</w:t>
      </w:r>
      <w:r w:rsidRPr="001866C4">
        <w:rPr>
          <w:rFonts w:asciiTheme="majorHAnsi" w:hAnsiTheme="majorHAnsi"/>
          <w:sz w:val="28"/>
          <w:szCs w:val="28"/>
        </w:rPr>
        <w:t xml:space="preserve"> </w:t>
      </w:r>
      <w:r w:rsidR="001866C4" w:rsidRPr="001866C4">
        <w:rPr>
          <w:sz w:val="28"/>
          <w:szCs w:val="28"/>
          <w:lang w:val="es-CO"/>
        </w:rPr>
        <w:t xml:space="preserve">Universidad Cleveland State </w:t>
      </w:r>
    </w:p>
    <w:p w:rsidR="001866C4" w:rsidRPr="001866C4" w:rsidRDefault="000B6F1A" w:rsidP="002B27C5">
      <w:pPr>
        <w:numPr>
          <w:ilvl w:val="0"/>
          <w:numId w:val="1"/>
        </w:numPr>
        <w:jc w:val="both"/>
        <w:rPr>
          <w:rFonts w:asciiTheme="majorHAnsi" w:hAnsiTheme="majorHAnsi"/>
          <w:b/>
          <w:sz w:val="28"/>
          <w:szCs w:val="28"/>
          <w:lang w:val="es-CO"/>
        </w:rPr>
      </w:pPr>
      <w:r>
        <w:rPr>
          <w:rFonts w:asciiTheme="majorHAnsi" w:hAnsiTheme="majorHAnsi"/>
          <w:b/>
          <w:sz w:val="28"/>
          <w:szCs w:val="28"/>
          <w:lang w:val="es-CO"/>
        </w:rPr>
        <w:t>S</w:t>
      </w:r>
      <w:r w:rsidR="002B27C5" w:rsidRPr="001866C4">
        <w:rPr>
          <w:rFonts w:asciiTheme="majorHAnsi" w:hAnsiTheme="majorHAnsi"/>
          <w:b/>
          <w:sz w:val="28"/>
          <w:szCs w:val="28"/>
          <w:lang w:val="es-CO"/>
        </w:rPr>
        <w:t>r. Thomas Murphy</w:t>
      </w:r>
      <w:r w:rsidR="00A571C0" w:rsidRPr="001866C4">
        <w:rPr>
          <w:rFonts w:asciiTheme="majorHAnsi" w:hAnsiTheme="majorHAnsi"/>
          <w:sz w:val="28"/>
          <w:szCs w:val="28"/>
          <w:lang w:val="es-CO"/>
        </w:rPr>
        <w:t>:</w:t>
      </w:r>
      <w:r w:rsidR="002B27C5" w:rsidRPr="001866C4">
        <w:rPr>
          <w:rFonts w:asciiTheme="majorHAnsi" w:hAnsiTheme="majorHAnsi"/>
          <w:sz w:val="28"/>
          <w:szCs w:val="28"/>
          <w:lang w:val="es-CO"/>
        </w:rPr>
        <w:t xml:space="preserve"> </w:t>
      </w:r>
      <w:r w:rsidR="001866C4" w:rsidRPr="001866C4">
        <w:rPr>
          <w:sz w:val="28"/>
          <w:szCs w:val="28"/>
          <w:lang w:val="es-CO"/>
        </w:rPr>
        <w:t>Centro Marcellus para  Difusión e Investigación, Universidad Pennsylvania State</w:t>
      </w:r>
    </w:p>
    <w:p w:rsidR="001866C4" w:rsidRPr="001866C4" w:rsidRDefault="000B6F1A" w:rsidP="001866C4">
      <w:pPr>
        <w:numPr>
          <w:ilvl w:val="0"/>
          <w:numId w:val="1"/>
        </w:numPr>
        <w:jc w:val="both"/>
        <w:rPr>
          <w:b/>
          <w:sz w:val="28"/>
          <w:szCs w:val="28"/>
          <w:lang w:val="es-CO"/>
        </w:rPr>
      </w:pPr>
      <w:r>
        <w:rPr>
          <w:rFonts w:asciiTheme="majorHAnsi" w:hAnsiTheme="majorHAnsi"/>
          <w:b/>
          <w:sz w:val="28"/>
          <w:szCs w:val="28"/>
        </w:rPr>
        <w:t>S</w:t>
      </w:r>
      <w:r w:rsidR="002B27C5" w:rsidRPr="001866C4">
        <w:rPr>
          <w:rFonts w:asciiTheme="majorHAnsi" w:hAnsiTheme="majorHAnsi"/>
          <w:b/>
          <w:sz w:val="28"/>
          <w:szCs w:val="28"/>
        </w:rPr>
        <w:t>r. John Roth</w:t>
      </w:r>
      <w:r w:rsidR="00A571C0" w:rsidRPr="001866C4">
        <w:rPr>
          <w:rFonts w:asciiTheme="majorHAnsi" w:hAnsiTheme="majorHAnsi"/>
          <w:sz w:val="28"/>
          <w:szCs w:val="28"/>
        </w:rPr>
        <w:t>:</w:t>
      </w:r>
      <w:r w:rsidR="002B27C5" w:rsidRPr="001866C4">
        <w:rPr>
          <w:rFonts w:asciiTheme="majorHAnsi" w:hAnsiTheme="majorHAnsi"/>
          <w:sz w:val="28"/>
          <w:szCs w:val="28"/>
        </w:rPr>
        <w:t xml:space="preserve"> </w:t>
      </w:r>
      <w:r w:rsidR="001866C4" w:rsidRPr="001866C4">
        <w:rPr>
          <w:sz w:val="28"/>
          <w:szCs w:val="28"/>
          <w:lang w:val="es-CO"/>
        </w:rPr>
        <w:t>Ex Comisionado de Condado, Condado Parker, Texas (Barnett Shale)</w:t>
      </w:r>
    </w:p>
    <w:p w:rsidR="001866C4" w:rsidRPr="001866C4" w:rsidRDefault="002B27C5" w:rsidP="002B27C5">
      <w:pPr>
        <w:numPr>
          <w:ilvl w:val="0"/>
          <w:numId w:val="1"/>
        </w:numPr>
        <w:jc w:val="both"/>
        <w:rPr>
          <w:rFonts w:asciiTheme="majorHAnsi" w:hAnsiTheme="majorHAnsi"/>
          <w:sz w:val="28"/>
          <w:szCs w:val="28"/>
          <w:lang w:val="es-CO"/>
        </w:rPr>
      </w:pPr>
      <w:r w:rsidRPr="001866C4">
        <w:rPr>
          <w:rFonts w:asciiTheme="majorHAnsi" w:hAnsiTheme="majorHAnsi"/>
          <w:b/>
          <w:sz w:val="28"/>
          <w:szCs w:val="28"/>
          <w:lang w:val="es-CO"/>
        </w:rPr>
        <w:t>Dr. Aviezer Tucker</w:t>
      </w:r>
      <w:r w:rsidR="00A571C0" w:rsidRPr="001866C4">
        <w:rPr>
          <w:rFonts w:asciiTheme="majorHAnsi" w:hAnsiTheme="majorHAnsi"/>
          <w:sz w:val="28"/>
          <w:szCs w:val="28"/>
          <w:lang w:val="es-CO"/>
        </w:rPr>
        <w:t>:</w:t>
      </w:r>
      <w:r w:rsidRPr="001866C4">
        <w:rPr>
          <w:rFonts w:asciiTheme="majorHAnsi" w:hAnsiTheme="majorHAnsi"/>
          <w:sz w:val="28"/>
          <w:szCs w:val="28"/>
          <w:lang w:val="es-CO"/>
        </w:rPr>
        <w:t xml:space="preserve"> </w:t>
      </w:r>
      <w:r w:rsidR="001866C4" w:rsidRPr="001866C4">
        <w:rPr>
          <w:sz w:val="28"/>
          <w:szCs w:val="28"/>
          <w:lang w:val="es-CO"/>
        </w:rPr>
        <w:t>Director Asistente del Instituto de Energía de la Universidad de Texas en Austin</w:t>
      </w:r>
    </w:p>
    <w:p w:rsidR="001866C4" w:rsidRPr="001866C4" w:rsidRDefault="002B27C5" w:rsidP="001866C4">
      <w:pPr>
        <w:numPr>
          <w:ilvl w:val="0"/>
          <w:numId w:val="1"/>
        </w:numPr>
        <w:jc w:val="both"/>
        <w:rPr>
          <w:sz w:val="28"/>
          <w:szCs w:val="28"/>
          <w:lang w:val="es-CO"/>
        </w:rPr>
      </w:pPr>
      <w:r w:rsidRPr="001866C4">
        <w:rPr>
          <w:rFonts w:asciiTheme="majorHAnsi" w:hAnsiTheme="majorHAnsi"/>
          <w:b/>
          <w:bCs/>
          <w:iCs/>
          <w:sz w:val="28"/>
          <w:szCs w:val="28"/>
          <w:lang w:val="es-CO"/>
        </w:rPr>
        <w:t>Dr</w:t>
      </w:r>
      <w:r w:rsidR="006F5CB9">
        <w:rPr>
          <w:rFonts w:asciiTheme="majorHAnsi" w:hAnsiTheme="majorHAnsi"/>
          <w:b/>
          <w:bCs/>
          <w:iCs/>
          <w:sz w:val="28"/>
          <w:szCs w:val="28"/>
          <w:lang w:val="es-CO"/>
        </w:rPr>
        <w:t>a</w:t>
      </w:r>
      <w:r w:rsidRPr="001866C4">
        <w:rPr>
          <w:rFonts w:asciiTheme="majorHAnsi" w:hAnsiTheme="majorHAnsi"/>
          <w:b/>
          <w:bCs/>
          <w:iCs/>
          <w:sz w:val="28"/>
          <w:szCs w:val="28"/>
          <w:lang w:val="es-CO"/>
        </w:rPr>
        <w:t>. Susan Stuver</w:t>
      </w:r>
      <w:r w:rsidR="00A571C0" w:rsidRPr="001866C4">
        <w:rPr>
          <w:rFonts w:asciiTheme="majorHAnsi" w:hAnsiTheme="majorHAnsi"/>
          <w:bCs/>
          <w:iCs/>
          <w:sz w:val="28"/>
          <w:szCs w:val="28"/>
          <w:lang w:val="es-CO"/>
        </w:rPr>
        <w:t>:</w:t>
      </w:r>
      <w:r w:rsidRPr="001866C4">
        <w:rPr>
          <w:rFonts w:asciiTheme="majorHAnsi" w:hAnsiTheme="majorHAnsi"/>
          <w:bCs/>
          <w:iCs/>
          <w:sz w:val="28"/>
          <w:szCs w:val="28"/>
          <w:lang w:val="es-CO"/>
        </w:rPr>
        <w:t xml:space="preserve"> </w:t>
      </w:r>
      <w:r w:rsidR="001866C4" w:rsidRPr="001866C4">
        <w:rPr>
          <w:bCs/>
          <w:iCs/>
          <w:sz w:val="28"/>
          <w:szCs w:val="28"/>
          <w:lang w:val="es-CO"/>
        </w:rPr>
        <w:t xml:space="preserve">Instituto de Recursos Naturales Renovables, Universidad Texas A&amp;M </w:t>
      </w:r>
    </w:p>
    <w:p w:rsidR="002B27C5" w:rsidRPr="001866C4" w:rsidRDefault="002B27C5">
      <w:pPr>
        <w:rPr>
          <w:rFonts w:asciiTheme="majorHAnsi" w:hAnsiTheme="majorHAnsi"/>
          <w:sz w:val="28"/>
          <w:szCs w:val="28"/>
          <w:lang w:val="es-CO"/>
        </w:rPr>
      </w:pPr>
    </w:p>
    <w:p w:rsidR="003F310E" w:rsidRPr="001023AE" w:rsidRDefault="003F310E" w:rsidP="003F310E">
      <w:pPr>
        <w:rPr>
          <w:b/>
          <w:sz w:val="28"/>
          <w:szCs w:val="28"/>
          <w:lang w:val="es-ES_tradnl"/>
        </w:rPr>
      </w:pPr>
      <w:r w:rsidRPr="001023AE">
        <w:rPr>
          <w:b/>
          <w:sz w:val="28"/>
          <w:szCs w:val="28"/>
          <w:lang w:val="es-ES_tradnl"/>
        </w:rPr>
        <w:t xml:space="preserve">Conclusiones: </w:t>
      </w:r>
    </w:p>
    <w:p w:rsidR="003F310E" w:rsidRDefault="003F310E">
      <w:pPr>
        <w:rPr>
          <w:rFonts w:asciiTheme="majorHAnsi" w:hAnsiTheme="majorHAnsi"/>
          <w:sz w:val="28"/>
          <w:szCs w:val="28"/>
          <w:lang w:val="es-ES_tradnl"/>
        </w:rPr>
      </w:pPr>
    </w:p>
    <w:p w:rsidR="004D57A8"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En Ohio, Pensilvania y Texas ha aumentado gradualmente la actividad de E&amp;P de gas no convencional, con un aceleramiento pronunciado en los últimos 3 años, generalmente por encima de las estimaciones. </w:t>
      </w:r>
    </w:p>
    <w:p w:rsidR="004D57A8" w:rsidRPr="00A571C0" w:rsidRDefault="004D57A8">
      <w:pPr>
        <w:rPr>
          <w:rFonts w:asciiTheme="majorHAnsi" w:hAnsiTheme="majorHAnsi"/>
          <w:sz w:val="28"/>
          <w:szCs w:val="28"/>
          <w:lang w:val="es-ES_tradnl"/>
        </w:rPr>
      </w:pPr>
    </w:p>
    <w:p w:rsidR="004D57A8"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La tecnología de perforación vertical, horizontal y de fracturamiento hidráulico </w:t>
      </w:r>
      <w:r w:rsidR="002B27C5" w:rsidRPr="00A571C0">
        <w:rPr>
          <w:rFonts w:asciiTheme="majorHAnsi" w:hAnsiTheme="majorHAnsi"/>
          <w:sz w:val="28"/>
          <w:szCs w:val="28"/>
          <w:lang w:val="es-ES_tradnl"/>
        </w:rPr>
        <w:t>puede actualmente extraer el 20% de los hidrocarburos “shale”;  se encuentra en proceso el  desarrollo tecnológico para extraer el restante 80%</w:t>
      </w:r>
      <w:r w:rsidRPr="00A571C0">
        <w:rPr>
          <w:rFonts w:asciiTheme="majorHAnsi" w:hAnsiTheme="majorHAnsi"/>
          <w:sz w:val="28"/>
          <w:szCs w:val="28"/>
          <w:lang w:val="es-ES_tradnl"/>
        </w:rPr>
        <w:t>.</w:t>
      </w:r>
    </w:p>
    <w:p w:rsidR="004D57A8" w:rsidRPr="00A571C0" w:rsidRDefault="004D57A8">
      <w:pPr>
        <w:rPr>
          <w:rFonts w:asciiTheme="majorHAnsi" w:hAnsiTheme="majorHAnsi"/>
          <w:sz w:val="28"/>
          <w:szCs w:val="28"/>
          <w:lang w:val="es-ES_tradnl"/>
        </w:rPr>
      </w:pPr>
    </w:p>
    <w:p w:rsidR="001E0909"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La mayor parte de las actividades </w:t>
      </w:r>
      <w:r w:rsidR="003E07B2" w:rsidRPr="00A571C0">
        <w:rPr>
          <w:rFonts w:asciiTheme="majorHAnsi" w:hAnsiTheme="majorHAnsi"/>
          <w:sz w:val="28"/>
          <w:szCs w:val="28"/>
          <w:lang w:val="es-ES_tradnl"/>
        </w:rPr>
        <w:t xml:space="preserve">durante el inicio del desarrollo de recursos shale </w:t>
      </w:r>
      <w:r w:rsidRPr="00A571C0">
        <w:rPr>
          <w:rFonts w:asciiTheme="majorHAnsi" w:hAnsiTheme="majorHAnsi"/>
          <w:sz w:val="28"/>
          <w:szCs w:val="28"/>
          <w:lang w:val="es-ES_tradnl"/>
        </w:rPr>
        <w:t xml:space="preserve">se concentran durante la perforación, esta es una actividad 24/7 pero solo dura entre 3 y 4 semanas por pozo, dependiendo de  la geología. </w:t>
      </w:r>
      <w:r w:rsidR="003E07B2" w:rsidRPr="00A571C0">
        <w:rPr>
          <w:rFonts w:asciiTheme="majorHAnsi" w:hAnsiTheme="majorHAnsi"/>
          <w:sz w:val="28"/>
          <w:szCs w:val="28"/>
          <w:lang w:val="es-ES_tradnl"/>
        </w:rPr>
        <w:t>En promedio de</w:t>
      </w:r>
      <w:r w:rsidRPr="00A571C0">
        <w:rPr>
          <w:rFonts w:asciiTheme="majorHAnsi" w:hAnsiTheme="majorHAnsi"/>
          <w:sz w:val="28"/>
          <w:szCs w:val="28"/>
          <w:lang w:val="es-ES_tradnl"/>
        </w:rPr>
        <w:t xml:space="preserve"> </w:t>
      </w:r>
      <w:r w:rsidR="003E07B2" w:rsidRPr="00A571C0">
        <w:rPr>
          <w:rFonts w:asciiTheme="majorHAnsi" w:hAnsiTheme="majorHAnsi"/>
          <w:sz w:val="28"/>
          <w:szCs w:val="28"/>
          <w:lang w:val="es-ES_tradnl"/>
        </w:rPr>
        <w:t>6</w:t>
      </w:r>
      <w:r w:rsidRPr="00A571C0">
        <w:rPr>
          <w:rFonts w:asciiTheme="majorHAnsi" w:hAnsiTheme="majorHAnsi"/>
          <w:sz w:val="28"/>
          <w:szCs w:val="28"/>
          <w:lang w:val="es-ES_tradnl"/>
        </w:rPr>
        <w:t xml:space="preserve"> a 8 pozos </w:t>
      </w:r>
      <w:r w:rsidR="003E07B2" w:rsidRPr="00A571C0">
        <w:rPr>
          <w:rFonts w:asciiTheme="majorHAnsi" w:hAnsiTheme="majorHAnsi"/>
          <w:sz w:val="28"/>
          <w:szCs w:val="28"/>
          <w:lang w:val="es-ES_tradnl"/>
        </w:rPr>
        <w:t xml:space="preserve">comúnmente son </w:t>
      </w:r>
      <w:r w:rsidRPr="00A571C0">
        <w:rPr>
          <w:rFonts w:asciiTheme="majorHAnsi" w:hAnsiTheme="majorHAnsi"/>
          <w:sz w:val="28"/>
          <w:szCs w:val="28"/>
          <w:lang w:val="es-ES_tradnl"/>
        </w:rPr>
        <w:t>perfora</w:t>
      </w:r>
      <w:r w:rsidR="003E07B2" w:rsidRPr="00A571C0">
        <w:rPr>
          <w:rFonts w:asciiTheme="majorHAnsi" w:hAnsiTheme="majorHAnsi"/>
          <w:sz w:val="28"/>
          <w:szCs w:val="28"/>
          <w:lang w:val="es-ES_tradnl"/>
        </w:rPr>
        <w:t>dos</w:t>
      </w:r>
      <w:r w:rsidRPr="00A571C0">
        <w:rPr>
          <w:rFonts w:asciiTheme="majorHAnsi" w:hAnsiTheme="majorHAnsi"/>
          <w:sz w:val="28"/>
          <w:szCs w:val="28"/>
          <w:lang w:val="es-ES_tradnl"/>
        </w:rPr>
        <w:t xml:space="preserve"> desde una misma plataforma</w:t>
      </w:r>
      <w:r w:rsidR="003E07B2" w:rsidRPr="00A571C0">
        <w:rPr>
          <w:rFonts w:asciiTheme="majorHAnsi" w:hAnsiTheme="majorHAnsi"/>
          <w:sz w:val="28"/>
          <w:szCs w:val="28"/>
          <w:lang w:val="es-ES_tradnl"/>
        </w:rPr>
        <w:t xml:space="preserve">. La plataforma de perforación es común actualmente en el desarrollo de gas natural shale y está ampliamente reduce las huellas, los desplazamientos y la actividad en superficie. </w:t>
      </w:r>
      <w:r w:rsidRPr="00A571C0">
        <w:rPr>
          <w:rFonts w:asciiTheme="majorHAnsi" w:hAnsiTheme="majorHAnsi"/>
          <w:sz w:val="28"/>
          <w:szCs w:val="28"/>
          <w:lang w:val="es-ES_tradnl"/>
        </w:rPr>
        <w:t xml:space="preserve"> </w:t>
      </w:r>
    </w:p>
    <w:p w:rsidR="001E0909" w:rsidRPr="00A571C0" w:rsidRDefault="00B72BC1">
      <w:pPr>
        <w:rPr>
          <w:rFonts w:asciiTheme="majorHAnsi" w:hAnsiTheme="majorHAnsi"/>
          <w:sz w:val="28"/>
          <w:szCs w:val="28"/>
          <w:lang w:val="es-ES_tradnl"/>
        </w:rPr>
      </w:pPr>
    </w:p>
    <w:p w:rsidR="002D0B15" w:rsidRPr="00A571C0" w:rsidRDefault="002D0B15">
      <w:pPr>
        <w:rPr>
          <w:rFonts w:asciiTheme="majorHAnsi" w:hAnsiTheme="majorHAnsi"/>
          <w:sz w:val="28"/>
          <w:szCs w:val="28"/>
          <w:lang w:val="es-ES_tradnl"/>
        </w:rPr>
      </w:pPr>
      <w:r w:rsidRPr="00A571C0">
        <w:rPr>
          <w:rFonts w:asciiTheme="majorHAnsi" w:hAnsiTheme="majorHAnsi"/>
          <w:sz w:val="28"/>
          <w:szCs w:val="28"/>
          <w:lang w:val="es-ES_tradnl"/>
        </w:rPr>
        <w:lastRenderedPageBreak/>
        <w:t xml:space="preserve">Un inicio lento en las actividades está asociado con infraestructura insuficiente la que debe desarrollarse y a la adaptación de la regulación a las nuevas actividades. </w:t>
      </w:r>
    </w:p>
    <w:p w:rsidR="002D0B15" w:rsidRPr="00A571C0" w:rsidRDefault="002D0B15">
      <w:pPr>
        <w:rPr>
          <w:rFonts w:asciiTheme="majorHAnsi" w:hAnsiTheme="majorHAnsi"/>
          <w:sz w:val="28"/>
          <w:szCs w:val="28"/>
          <w:lang w:val="es-ES_tradnl"/>
        </w:rPr>
      </w:pPr>
    </w:p>
    <w:p w:rsidR="001E0909"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En Ohio</w:t>
      </w:r>
      <w:r w:rsidR="003014AF" w:rsidRPr="00A571C0">
        <w:rPr>
          <w:rFonts w:asciiTheme="majorHAnsi" w:hAnsiTheme="majorHAnsi"/>
          <w:sz w:val="28"/>
          <w:szCs w:val="28"/>
          <w:lang w:val="es-ES_tradnl"/>
        </w:rPr>
        <w:t xml:space="preserve">, investigaciones proyectaron </w:t>
      </w:r>
      <w:r w:rsidRPr="00A571C0">
        <w:rPr>
          <w:rFonts w:asciiTheme="majorHAnsi" w:hAnsiTheme="majorHAnsi"/>
          <w:sz w:val="28"/>
          <w:szCs w:val="28"/>
          <w:lang w:val="es-ES_tradnl"/>
        </w:rPr>
        <w:t xml:space="preserve">una inversión de 6 billones de dólares </w:t>
      </w:r>
      <w:r w:rsidR="003014AF" w:rsidRPr="00A571C0">
        <w:rPr>
          <w:rFonts w:asciiTheme="majorHAnsi" w:hAnsiTheme="majorHAnsi"/>
          <w:sz w:val="28"/>
          <w:szCs w:val="28"/>
          <w:lang w:val="es-ES_tradnl"/>
        </w:rPr>
        <w:t>de 2011 a</w:t>
      </w:r>
      <w:r w:rsidRPr="00A571C0">
        <w:rPr>
          <w:rFonts w:asciiTheme="majorHAnsi" w:hAnsiTheme="majorHAnsi"/>
          <w:sz w:val="28"/>
          <w:szCs w:val="28"/>
          <w:lang w:val="es-ES_tradnl"/>
        </w:rPr>
        <w:t xml:space="preserve"> 2014. La mayoría de los aportes económicos están asociados a perforación y </w:t>
      </w:r>
      <w:r w:rsidR="003014AF" w:rsidRPr="00A571C0">
        <w:rPr>
          <w:rFonts w:asciiTheme="majorHAnsi" w:hAnsiTheme="majorHAnsi"/>
          <w:sz w:val="28"/>
          <w:szCs w:val="28"/>
          <w:lang w:val="es-ES_tradnl"/>
        </w:rPr>
        <w:t xml:space="preserve">servicios de </w:t>
      </w:r>
      <w:r w:rsidRPr="00A571C0">
        <w:rPr>
          <w:rFonts w:asciiTheme="majorHAnsi" w:hAnsiTheme="majorHAnsi"/>
          <w:sz w:val="28"/>
          <w:szCs w:val="28"/>
          <w:lang w:val="es-ES_tradnl"/>
        </w:rPr>
        <w:t>completamiento</w:t>
      </w:r>
      <w:r w:rsidR="003014AF" w:rsidRPr="00A571C0">
        <w:rPr>
          <w:rFonts w:asciiTheme="majorHAnsi" w:hAnsiTheme="majorHAnsi"/>
          <w:sz w:val="28"/>
          <w:szCs w:val="28"/>
          <w:lang w:val="es-ES_tradnl"/>
        </w:rPr>
        <w:t xml:space="preserve"> de pozos</w:t>
      </w:r>
      <w:r w:rsidRPr="00A571C0">
        <w:rPr>
          <w:rFonts w:asciiTheme="majorHAnsi" w:hAnsiTheme="majorHAnsi"/>
          <w:sz w:val="28"/>
          <w:szCs w:val="28"/>
          <w:lang w:val="es-ES_tradnl"/>
        </w:rPr>
        <w:t xml:space="preserve"> (alrededor de 74%), infraestructura de transporte (midstream) (18%) e infraestructura de vías</w:t>
      </w:r>
      <w:r w:rsidR="003014AF" w:rsidRPr="00A571C0">
        <w:rPr>
          <w:rFonts w:asciiTheme="majorHAnsi" w:hAnsiTheme="majorHAnsi"/>
          <w:sz w:val="28"/>
          <w:szCs w:val="28"/>
          <w:lang w:val="es-ES_tradnl"/>
        </w:rPr>
        <w:t xml:space="preserve"> y construcción de puentes</w:t>
      </w:r>
      <w:r w:rsidRPr="00A571C0">
        <w:rPr>
          <w:rFonts w:asciiTheme="majorHAnsi" w:hAnsiTheme="majorHAnsi"/>
          <w:sz w:val="28"/>
          <w:szCs w:val="28"/>
          <w:lang w:val="es-ES_tradnl"/>
        </w:rPr>
        <w:t xml:space="preserve"> (7%).</w:t>
      </w:r>
    </w:p>
    <w:p w:rsidR="001E0909" w:rsidRPr="00A571C0" w:rsidRDefault="00B72BC1">
      <w:pPr>
        <w:rPr>
          <w:rFonts w:asciiTheme="majorHAnsi" w:hAnsiTheme="majorHAnsi"/>
          <w:sz w:val="28"/>
          <w:szCs w:val="28"/>
          <w:lang w:val="es-ES_tradnl"/>
        </w:rPr>
      </w:pPr>
    </w:p>
    <w:p w:rsidR="0055342B"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En el caso de Ohio</w:t>
      </w:r>
      <w:r w:rsidR="00806770" w:rsidRPr="00A571C0">
        <w:rPr>
          <w:rFonts w:asciiTheme="majorHAnsi" w:hAnsiTheme="majorHAnsi"/>
          <w:sz w:val="28"/>
          <w:szCs w:val="28"/>
          <w:lang w:val="es-ES_tradnl"/>
        </w:rPr>
        <w:t xml:space="preserve">, </w:t>
      </w:r>
      <w:r w:rsidR="00B672FB">
        <w:rPr>
          <w:rFonts w:asciiTheme="majorHAnsi" w:hAnsiTheme="majorHAnsi"/>
          <w:sz w:val="28"/>
          <w:szCs w:val="28"/>
          <w:lang w:val="es-ES_tradnl"/>
        </w:rPr>
        <w:t>e</w:t>
      </w:r>
      <w:r w:rsidR="00806770" w:rsidRPr="00A571C0">
        <w:rPr>
          <w:rFonts w:asciiTheme="majorHAnsi" w:hAnsiTheme="majorHAnsi"/>
          <w:sz w:val="28"/>
          <w:szCs w:val="28"/>
          <w:lang w:val="es-ES_tradnl"/>
        </w:rPr>
        <w:t xml:space="preserve">l desarrollo de la formación de shale Utica generara la creación de </w:t>
      </w:r>
      <w:r w:rsidRPr="00A571C0">
        <w:rPr>
          <w:rFonts w:asciiTheme="majorHAnsi" w:hAnsiTheme="majorHAnsi"/>
          <w:sz w:val="28"/>
          <w:szCs w:val="28"/>
          <w:lang w:val="es-ES_tradnl"/>
        </w:rPr>
        <w:t>hasta de 65.000 empleos</w:t>
      </w:r>
      <w:r w:rsidR="00806770" w:rsidRPr="00A571C0">
        <w:rPr>
          <w:rFonts w:asciiTheme="majorHAnsi" w:hAnsiTheme="majorHAnsi"/>
          <w:sz w:val="28"/>
          <w:szCs w:val="28"/>
          <w:lang w:val="es-ES_tradnl"/>
        </w:rPr>
        <w:t xml:space="preserve"> en 2014</w:t>
      </w:r>
      <w:r w:rsidRPr="00A571C0">
        <w:rPr>
          <w:rFonts w:asciiTheme="majorHAnsi" w:hAnsiTheme="majorHAnsi"/>
          <w:sz w:val="28"/>
          <w:szCs w:val="28"/>
          <w:lang w:val="es-ES_tradnl"/>
        </w:rPr>
        <w:t xml:space="preserve"> con un promedio anual de </w:t>
      </w:r>
      <w:r w:rsidR="00806770" w:rsidRPr="00A571C0">
        <w:rPr>
          <w:rFonts w:asciiTheme="majorHAnsi" w:hAnsiTheme="majorHAnsi"/>
          <w:sz w:val="28"/>
          <w:szCs w:val="28"/>
          <w:lang w:val="es-ES_tradnl"/>
        </w:rPr>
        <w:t xml:space="preserve">ganancia de 50.000 dólares </w:t>
      </w:r>
      <w:r w:rsidRPr="00A571C0">
        <w:rPr>
          <w:rFonts w:asciiTheme="majorHAnsi" w:hAnsiTheme="majorHAnsi"/>
          <w:sz w:val="28"/>
          <w:szCs w:val="28"/>
          <w:lang w:val="es-ES_tradnl"/>
        </w:rPr>
        <w:t>(un incremento de 7.000 dólares</w:t>
      </w:r>
      <w:r w:rsidR="00806770" w:rsidRPr="00A571C0">
        <w:rPr>
          <w:rFonts w:asciiTheme="majorHAnsi" w:hAnsiTheme="majorHAnsi"/>
          <w:sz w:val="28"/>
          <w:szCs w:val="28"/>
          <w:lang w:val="es-ES_tradnl"/>
        </w:rPr>
        <w:t xml:space="preserve"> del ingreso de 20</w:t>
      </w:r>
      <w:r w:rsidR="00B672FB">
        <w:rPr>
          <w:rFonts w:asciiTheme="majorHAnsi" w:hAnsiTheme="majorHAnsi"/>
          <w:sz w:val="28"/>
          <w:szCs w:val="28"/>
          <w:lang w:val="es-ES_tradnl"/>
        </w:rPr>
        <w:t>11</w:t>
      </w:r>
      <w:r w:rsidRPr="00A571C0">
        <w:rPr>
          <w:rFonts w:asciiTheme="majorHAnsi" w:hAnsiTheme="majorHAnsi"/>
          <w:sz w:val="28"/>
          <w:szCs w:val="28"/>
          <w:lang w:val="es-ES_tradnl"/>
        </w:rPr>
        <w:t xml:space="preserve">). Así mismo se dio un aumento </w:t>
      </w:r>
      <w:r w:rsidR="00806770" w:rsidRPr="00A571C0">
        <w:rPr>
          <w:rFonts w:asciiTheme="majorHAnsi" w:hAnsiTheme="majorHAnsi"/>
          <w:sz w:val="28"/>
          <w:szCs w:val="28"/>
          <w:lang w:val="es-ES_tradnl"/>
        </w:rPr>
        <w:t xml:space="preserve">proyectado </w:t>
      </w:r>
      <w:r w:rsidRPr="00A571C0">
        <w:rPr>
          <w:rFonts w:asciiTheme="majorHAnsi" w:hAnsiTheme="majorHAnsi"/>
          <w:sz w:val="28"/>
          <w:szCs w:val="28"/>
          <w:lang w:val="es-ES_tradnl"/>
        </w:rPr>
        <w:t>de 1%  (4.9 billones USD) en el producto bruto del estado</w:t>
      </w:r>
      <w:r w:rsidR="00806770" w:rsidRPr="00A571C0">
        <w:rPr>
          <w:rFonts w:asciiTheme="majorHAnsi" w:hAnsiTheme="majorHAnsi"/>
          <w:sz w:val="28"/>
          <w:szCs w:val="28"/>
          <w:lang w:val="es-ES_tradnl"/>
        </w:rPr>
        <w:t xml:space="preserve"> como resultado del desarrollo en shale.</w:t>
      </w:r>
    </w:p>
    <w:p w:rsidR="00215CAB" w:rsidRPr="00A571C0" w:rsidRDefault="00B72BC1">
      <w:pPr>
        <w:rPr>
          <w:rFonts w:asciiTheme="majorHAnsi" w:hAnsiTheme="majorHAnsi"/>
          <w:sz w:val="28"/>
          <w:szCs w:val="28"/>
          <w:lang w:val="es-ES_tradnl"/>
        </w:rPr>
      </w:pPr>
    </w:p>
    <w:p w:rsidR="00215CAB"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La demanda</w:t>
      </w:r>
      <w:r w:rsidR="00806770" w:rsidRPr="00A571C0">
        <w:rPr>
          <w:rFonts w:asciiTheme="majorHAnsi" w:hAnsiTheme="majorHAnsi"/>
          <w:sz w:val="28"/>
          <w:szCs w:val="28"/>
          <w:lang w:val="es-ES_tradnl"/>
        </w:rPr>
        <w:t xml:space="preserve"> por trabajadores locales</w:t>
      </w:r>
      <w:r w:rsidRPr="00A571C0">
        <w:rPr>
          <w:rFonts w:asciiTheme="majorHAnsi" w:hAnsiTheme="majorHAnsi"/>
          <w:sz w:val="28"/>
          <w:szCs w:val="28"/>
          <w:lang w:val="es-ES_tradnl"/>
        </w:rPr>
        <w:t xml:space="preserve"> </w:t>
      </w:r>
      <w:r w:rsidR="00806770" w:rsidRPr="00A571C0">
        <w:rPr>
          <w:rFonts w:asciiTheme="majorHAnsi" w:hAnsiTheme="majorHAnsi"/>
          <w:sz w:val="28"/>
          <w:szCs w:val="28"/>
          <w:lang w:val="es-ES_tradnl"/>
        </w:rPr>
        <w:t>esta creada en industrias relacionadas al shale directamente y en la industria que depende indirectamente de este. Amba</w:t>
      </w:r>
      <w:r w:rsidRPr="00A571C0">
        <w:rPr>
          <w:rFonts w:asciiTheme="majorHAnsi" w:hAnsiTheme="majorHAnsi"/>
          <w:sz w:val="28"/>
          <w:szCs w:val="28"/>
          <w:lang w:val="es-ES_tradnl"/>
        </w:rPr>
        <w:t xml:space="preserve">s </w:t>
      </w:r>
      <w:r w:rsidR="00806770" w:rsidRPr="00A571C0">
        <w:rPr>
          <w:rFonts w:asciiTheme="majorHAnsi" w:hAnsiTheme="majorHAnsi"/>
          <w:sz w:val="28"/>
          <w:szCs w:val="28"/>
          <w:lang w:val="es-ES_tradnl"/>
        </w:rPr>
        <w:t xml:space="preserve">industrias </w:t>
      </w:r>
      <w:r w:rsidRPr="00A571C0">
        <w:rPr>
          <w:rFonts w:asciiTheme="majorHAnsi" w:hAnsiTheme="majorHAnsi"/>
          <w:sz w:val="28"/>
          <w:szCs w:val="28"/>
          <w:lang w:val="es-ES_tradnl"/>
        </w:rPr>
        <w:t>en Ohio han mostrado expansión</w:t>
      </w:r>
      <w:r w:rsidR="00806770" w:rsidRPr="00A571C0">
        <w:rPr>
          <w:rFonts w:asciiTheme="majorHAnsi" w:hAnsiTheme="majorHAnsi"/>
          <w:sz w:val="28"/>
          <w:szCs w:val="28"/>
          <w:lang w:val="es-ES_tradnl"/>
        </w:rPr>
        <w:t xml:space="preserve"> en 2012 en comparación con 2011</w:t>
      </w:r>
      <w:r w:rsidRPr="00A571C0">
        <w:rPr>
          <w:rFonts w:asciiTheme="majorHAnsi" w:hAnsiTheme="majorHAnsi"/>
          <w:sz w:val="28"/>
          <w:szCs w:val="28"/>
          <w:lang w:val="es-ES_tradnl"/>
        </w:rPr>
        <w:t xml:space="preserve">. En el caso de los negocios inherentes,  </w:t>
      </w:r>
      <w:r w:rsidR="00806770" w:rsidRPr="00A571C0">
        <w:rPr>
          <w:rFonts w:asciiTheme="majorHAnsi" w:hAnsiTheme="majorHAnsi"/>
          <w:sz w:val="28"/>
          <w:szCs w:val="28"/>
          <w:lang w:val="es-ES_tradnl"/>
        </w:rPr>
        <w:t xml:space="preserve">el empleo aumento 17% </w:t>
      </w:r>
      <w:r w:rsidRPr="00A571C0">
        <w:rPr>
          <w:rFonts w:asciiTheme="majorHAnsi" w:hAnsiTheme="majorHAnsi"/>
          <w:sz w:val="28"/>
          <w:szCs w:val="28"/>
          <w:lang w:val="es-ES_tradnl"/>
        </w:rPr>
        <w:t>y los servicios de soporte aumentaron</w:t>
      </w:r>
      <w:r w:rsidR="00806770" w:rsidRPr="00A571C0">
        <w:rPr>
          <w:rFonts w:asciiTheme="majorHAnsi" w:hAnsiTheme="majorHAnsi"/>
          <w:sz w:val="28"/>
          <w:szCs w:val="28"/>
          <w:lang w:val="es-ES_tradnl"/>
        </w:rPr>
        <w:t xml:space="preserve"> su empleo en 3.1</w:t>
      </w:r>
      <w:r w:rsidRPr="00A571C0">
        <w:rPr>
          <w:rFonts w:asciiTheme="majorHAnsi" w:hAnsiTheme="majorHAnsi"/>
          <w:sz w:val="28"/>
          <w:szCs w:val="28"/>
          <w:lang w:val="es-ES_tradnl"/>
        </w:rPr>
        <w:t xml:space="preserve">%. </w:t>
      </w:r>
    </w:p>
    <w:p w:rsidR="00215CAB" w:rsidRPr="00A571C0" w:rsidRDefault="00B72BC1">
      <w:pPr>
        <w:rPr>
          <w:rFonts w:asciiTheme="majorHAnsi" w:hAnsiTheme="majorHAnsi"/>
          <w:sz w:val="28"/>
          <w:szCs w:val="28"/>
          <w:lang w:val="es-ES_tradnl"/>
        </w:rPr>
      </w:pPr>
    </w:p>
    <w:p w:rsidR="006C0D58"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Adicionalmente el incremento en </w:t>
      </w:r>
      <w:r w:rsidR="00881D0D" w:rsidRPr="00A571C0">
        <w:rPr>
          <w:rFonts w:asciiTheme="majorHAnsi" w:hAnsiTheme="majorHAnsi"/>
          <w:sz w:val="28"/>
          <w:szCs w:val="28"/>
          <w:lang w:val="es-ES_tradnl"/>
        </w:rPr>
        <w:t>el desarrollo shale</w:t>
      </w:r>
      <w:r w:rsidRPr="00A571C0">
        <w:rPr>
          <w:rFonts w:asciiTheme="majorHAnsi" w:hAnsiTheme="majorHAnsi"/>
          <w:sz w:val="28"/>
          <w:szCs w:val="28"/>
          <w:lang w:val="es-ES_tradnl"/>
        </w:rPr>
        <w:t xml:space="preserve"> ha generado demandas en vivienda, servicios gubernamentales (oficiales de cumplimiento de la regulación, personal de respuesta a emergencias,  atención a las quejas de las comunidades, etc), servicios de consultoría ambiental, consultoría legal, demanda de vehículos de transporte de agua e infraestructura (vías y construcción de puentes, etc.). </w:t>
      </w:r>
    </w:p>
    <w:p w:rsidR="006C0D58" w:rsidRPr="00A571C0" w:rsidRDefault="00B72BC1">
      <w:pPr>
        <w:rPr>
          <w:rFonts w:asciiTheme="majorHAnsi" w:hAnsiTheme="majorHAnsi"/>
          <w:sz w:val="28"/>
          <w:szCs w:val="28"/>
          <w:lang w:val="es-ES_tradnl"/>
        </w:rPr>
      </w:pPr>
    </w:p>
    <w:p w:rsidR="00F87E2F"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Como en Ohio no se permite el almacenamiento de fluido de retorno </w:t>
      </w:r>
      <w:r w:rsidR="00881D0D" w:rsidRPr="00A571C0">
        <w:rPr>
          <w:rFonts w:asciiTheme="majorHAnsi" w:hAnsiTheme="majorHAnsi"/>
          <w:sz w:val="28"/>
          <w:szCs w:val="28"/>
          <w:lang w:val="es-ES_tradnl"/>
        </w:rPr>
        <w:t>fosos abiertos</w:t>
      </w:r>
      <w:r w:rsidRPr="00A571C0">
        <w:rPr>
          <w:rFonts w:asciiTheme="majorHAnsi" w:hAnsiTheme="majorHAnsi"/>
          <w:sz w:val="28"/>
          <w:szCs w:val="28"/>
          <w:lang w:val="es-ES_tradnl"/>
        </w:rPr>
        <w:t xml:space="preserve"> se incrementa la demanda de tanques de almacenamiento y contención. Es decir, la regulación puede llevar a nuevas demandas de servicios. </w:t>
      </w:r>
    </w:p>
    <w:p w:rsidR="00F87E2F" w:rsidRPr="00A571C0" w:rsidRDefault="00B72BC1">
      <w:pPr>
        <w:rPr>
          <w:rFonts w:asciiTheme="majorHAnsi" w:hAnsiTheme="majorHAnsi"/>
          <w:sz w:val="28"/>
          <w:szCs w:val="28"/>
          <w:lang w:val="es-ES_tradnl"/>
        </w:rPr>
      </w:pPr>
    </w:p>
    <w:p w:rsidR="00F87E2F"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Los desarrollos normativos deben ser diseñados de manera que puedan dar respuesta a las necesidades locales de manera oportuna.  </w:t>
      </w:r>
    </w:p>
    <w:p w:rsidR="00F87E2F" w:rsidRPr="00A571C0" w:rsidRDefault="00B72BC1">
      <w:pPr>
        <w:rPr>
          <w:rFonts w:asciiTheme="majorHAnsi" w:hAnsiTheme="majorHAnsi"/>
          <w:sz w:val="28"/>
          <w:szCs w:val="28"/>
          <w:lang w:val="es-ES_tradnl"/>
        </w:rPr>
      </w:pPr>
    </w:p>
    <w:p w:rsidR="008379DD"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lastRenderedPageBreak/>
        <w:t xml:space="preserve">El incremento en la oferta de gas puede influir sobre la expansión y el desarrollo de industria que </w:t>
      </w:r>
      <w:r w:rsidR="00881D0D" w:rsidRPr="00A571C0">
        <w:rPr>
          <w:rFonts w:asciiTheme="majorHAnsi" w:hAnsiTheme="majorHAnsi"/>
          <w:sz w:val="28"/>
          <w:szCs w:val="28"/>
          <w:lang w:val="es-ES_tradnl"/>
        </w:rPr>
        <w:t xml:space="preserve">produce suministros para las industrias de petróleo y gas y </w:t>
      </w:r>
      <w:r w:rsidRPr="00A571C0">
        <w:rPr>
          <w:rFonts w:asciiTheme="majorHAnsi" w:hAnsiTheme="majorHAnsi"/>
          <w:sz w:val="28"/>
          <w:szCs w:val="28"/>
          <w:lang w:val="es-ES_tradnl"/>
        </w:rPr>
        <w:t xml:space="preserve"> productos a partir del gas. </w:t>
      </w:r>
    </w:p>
    <w:p w:rsidR="008379DD" w:rsidRPr="00A571C0" w:rsidRDefault="00B72BC1">
      <w:pPr>
        <w:rPr>
          <w:rFonts w:asciiTheme="majorHAnsi" w:hAnsiTheme="majorHAnsi"/>
          <w:sz w:val="28"/>
          <w:szCs w:val="28"/>
          <w:lang w:val="es-ES_tradnl"/>
        </w:rPr>
      </w:pPr>
    </w:p>
    <w:p w:rsidR="00E734D9"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El incremento en la actividad, implica un incremento en la fuerza laboral, especialmente durante la perforación. Se necesita un total de 420 personas (13 tiempo completo equivalente), para perforar un pozo. Las etapa pre-perforación y de operaciones no requiere la misma cantidad de personal. </w:t>
      </w:r>
    </w:p>
    <w:p w:rsidR="00E734D9" w:rsidRPr="00A571C0" w:rsidRDefault="00B72BC1">
      <w:pPr>
        <w:rPr>
          <w:rFonts w:asciiTheme="majorHAnsi" w:hAnsiTheme="majorHAnsi"/>
          <w:sz w:val="28"/>
          <w:szCs w:val="28"/>
          <w:lang w:val="es-ES_tradnl"/>
        </w:rPr>
      </w:pPr>
    </w:p>
    <w:p w:rsidR="0004615E"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Cuando los pecios del gas están bajos, disminuye la actividad de perforación  que a su vez resulta en menor demanda de empleos. </w:t>
      </w:r>
    </w:p>
    <w:p w:rsidR="0004615E" w:rsidRPr="00A571C0" w:rsidRDefault="00B72BC1">
      <w:pPr>
        <w:rPr>
          <w:rFonts w:asciiTheme="majorHAnsi" w:hAnsiTheme="majorHAnsi"/>
          <w:sz w:val="28"/>
          <w:szCs w:val="28"/>
          <w:lang w:val="es-ES_tradnl"/>
        </w:rPr>
      </w:pPr>
    </w:p>
    <w:p w:rsidR="0004615E"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Es importante estimar la fuerza laboral con base en las actividades, con el fin de determinar las necesidades de  entrenamiento.  </w:t>
      </w:r>
    </w:p>
    <w:p w:rsidR="0004615E" w:rsidRPr="00A571C0" w:rsidRDefault="00B72BC1">
      <w:pPr>
        <w:rPr>
          <w:rFonts w:asciiTheme="majorHAnsi" w:hAnsiTheme="majorHAnsi"/>
          <w:sz w:val="28"/>
          <w:szCs w:val="28"/>
          <w:lang w:val="es-ES_tradnl"/>
        </w:rPr>
      </w:pPr>
    </w:p>
    <w:p w:rsidR="0004615E"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La cooperación entre la academia, la industria y el gobierno son esenciales para entender la expectativa de demanda de fuerza laboral y anticiparse para generar programas de capacitación cortos (hasta de 2 años), foros y certificaciones. </w:t>
      </w:r>
    </w:p>
    <w:p w:rsidR="006C0D58" w:rsidRPr="00A571C0" w:rsidRDefault="00B72BC1">
      <w:pPr>
        <w:rPr>
          <w:rFonts w:asciiTheme="majorHAnsi" w:hAnsiTheme="majorHAnsi"/>
          <w:sz w:val="28"/>
          <w:szCs w:val="28"/>
          <w:lang w:val="es-ES_tradnl"/>
        </w:rPr>
      </w:pPr>
    </w:p>
    <w:p w:rsidR="006C0D58"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Los retos de la gobernancia de múltiples jurisdicciones como en el caso de Texas, ha requerido que se implemente mejor comunicación entre las mismas, buscar la uniformidad entre los condados y  las ciudades en materia regulatoria, </w:t>
      </w:r>
      <w:r w:rsidR="0036351D">
        <w:rPr>
          <w:rFonts w:asciiTheme="majorHAnsi" w:hAnsiTheme="majorHAnsi"/>
          <w:sz w:val="28"/>
          <w:szCs w:val="28"/>
          <w:lang w:val="es-ES_tradnl"/>
        </w:rPr>
        <w:t xml:space="preserve">y </w:t>
      </w:r>
      <w:r w:rsidRPr="00A571C0">
        <w:rPr>
          <w:rFonts w:asciiTheme="majorHAnsi" w:hAnsiTheme="majorHAnsi"/>
          <w:sz w:val="28"/>
          <w:szCs w:val="28"/>
          <w:lang w:val="es-ES_tradnl"/>
        </w:rPr>
        <w:t>mejorar la planeación para las actividades de perforación.</w:t>
      </w:r>
    </w:p>
    <w:p w:rsidR="006C0D58" w:rsidRPr="00A571C0" w:rsidRDefault="00B72BC1">
      <w:pPr>
        <w:rPr>
          <w:rFonts w:asciiTheme="majorHAnsi" w:hAnsiTheme="majorHAnsi"/>
          <w:sz w:val="28"/>
          <w:szCs w:val="28"/>
          <w:lang w:val="es-ES_tradnl"/>
        </w:rPr>
      </w:pPr>
    </w:p>
    <w:p w:rsidR="007073D2" w:rsidRPr="00A571C0" w:rsidRDefault="00881D0D">
      <w:pPr>
        <w:rPr>
          <w:rFonts w:asciiTheme="majorHAnsi" w:hAnsiTheme="majorHAnsi"/>
          <w:sz w:val="28"/>
          <w:szCs w:val="28"/>
          <w:lang w:val="es-ES_tradnl"/>
        </w:rPr>
      </w:pPr>
      <w:r w:rsidRPr="00A571C0">
        <w:rPr>
          <w:rFonts w:asciiTheme="majorHAnsi" w:hAnsiTheme="majorHAnsi"/>
          <w:sz w:val="28"/>
          <w:szCs w:val="28"/>
          <w:lang w:val="es-ES_tradnl"/>
        </w:rPr>
        <w:t xml:space="preserve">La reacción a las tecnologías no convencionales en diferentes países varía desde el apoyo gubernamental en Polonia, pasando por el otorgamiento de licencias de exploración en la mayoría de países europeos, hasta la moratoria y las prohibiciones. </w:t>
      </w:r>
      <w:r w:rsidR="008952B4" w:rsidRPr="00A571C0">
        <w:rPr>
          <w:rFonts w:asciiTheme="majorHAnsi" w:hAnsiTheme="majorHAnsi"/>
          <w:sz w:val="28"/>
          <w:szCs w:val="28"/>
          <w:lang w:val="es-ES_tradnl"/>
        </w:rPr>
        <w:t>Las diferentes aproximaciones están influenciadas por múltiples factores.</w:t>
      </w:r>
    </w:p>
    <w:p w:rsidR="007073D2" w:rsidRPr="00A571C0" w:rsidRDefault="00B72BC1">
      <w:pPr>
        <w:rPr>
          <w:rFonts w:asciiTheme="majorHAnsi" w:hAnsiTheme="majorHAnsi"/>
          <w:sz w:val="28"/>
          <w:szCs w:val="28"/>
          <w:lang w:val="es-ES_tradnl"/>
        </w:rPr>
      </w:pPr>
    </w:p>
    <w:p w:rsidR="007073D2" w:rsidRPr="00A571C0" w:rsidRDefault="001255A9">
      <w:pPr>
        <w:rPr>
          <w:rFonts w:asciiTheme="majorHAnsi" w:hAnsiTheme="majorHAnsi"/>
          <w:sz w:val="28"/>
          <w:szCs w:val="28"/>
          <w:lang w:val="es-ES_tradnl"/>
        </w:rPr>
      </w:pPr>
      <w:r w:rsidRPr="00A571C0">
        <w:rPr>
          <w:rFonts w:asciiTheme="majorHAnsi" w:hAnsiTheme="majorHAnsi"/>
          <w:sz w:val="28"/>
          <w:szCs w:val="28"/>
          <w:lang w:val="es-ES_tradnl"/>
        </w:rPr>
        <w:t xml:space="preserve">Los derechos de propiedad son importantes porque si estos derechos son centralizados en el gobierno, ni los propietarios de la tierra ni los gobiernos locales y municipalidades recibirían directamente los beneficios económicos. Ellos tendrían interés oponer resistencia a este desarrollo. </w:t>
      </w:r>
      <w:r w:rsidR="008952B4" w:rsidRPr="00A571C0">
        <w:rPr>
          <w:rFonts w:asciiTheme="majorHAnsi" w:hAnsiTheme="majorHAnsi"/>
          <w:sz w:val="28"/>
          <w:szCs w:val="28"/>
          <w:lang w:val="es-ES_tradnl"/>
        </w:rPr>
        <w:t xml:space="preserve">Esta es la diferencia fundamental entre EU y Europa. </w:t>
      </w:r>
    </w:p>
    <w:p w:rsidR="007073D2" w:rsidRPr="00A571C0" w:rsidRDefault="00B72BC1">
      <w:pPr>
        <w:rPr>
          <w:rFonts w:asciiTheme="majorHAnsi" w:hAnsiTheme="majorHAnsi"/>
          <w:sz w:val="28"/>
          <w:szCs w:val="28"/>
          <w:lang w:val="es-ES_tradnl"/>
        </w:rPr>
      </w:pPr>
    </w:p>
    <w:p w:rsidR="004E6127" w:rsidRPr="00A571C0" w:rsidRDefault="001255A9">
      <w:pPr>
        <w:rPr>
          <w:rFonts w:asciiTheme="majorHAnsi" w:hAnsiTheme="majorHAnsi"/>
          <w:sz w:val="28"/>
          <w:szCs w:val="28"/>
          <w:lang w:val="es-ES_tradnl"/>
        </w:rPr>
      </w:pPr>
      <w:r w:rsidRPr="00A571C0">
        <w:rPr>
          <w:rFonts w:asciiTheme="majorHAnsi" w:hAnsiTheme="majorHAnsi"/>
          <w:sz w:val="28"/>
          <w:szCs w:val="28"/>
          <w:lang w:val="es-ES_tradnl"/>
        </w:rPr>
        <w:t>F</w:t>
      </w:r>
      <w:r w:rsidR="008952B4" w:rsidRPr="00A571C0">
        <w:rPr>
          <w:rFonts w:asciiTheme="majorHAnsi" w:hAnsiTheme="majorHAnsi"/>
          <w:sz w:val="28"/>
          <w:szCs w:val="28"/>
          <w:lang w:val="es-ES_tradnl"/>
        </w:rPr>
        <w:t>actores geopolíticos</w:t>
      </w:r>
      <w:r w:rsidRPr="00A571C0">
        <w:rPr>
          <w:rFonts w:asciiTheme="majorHAnsi" w:hAnsiTheme="majorHAnsi"/>
          <w:sz w:val="28"/>
          <w:szCs w:val="28"/>
          <w:lang w:val="es-ES_tradnl"/>
        </w:rPr>
        <w:t xml:space="preserve"> como la dependencia en gas importado de Rusia, impulso a Polonia, Ucrania y otras ex republicas soviéticas a </w:t>
      </w:r>
      <w:r w:rsidRPr="00A571C0">
        <w:rPr>
          <w:rFonts w:asciiTheme="majorHAnsi" w:hAnsiTheme="majorHAnsi"/>
          <w:sz w:val="28"/>
          <w:szCs w:val="28"/>
          <w:lang w:val="es-ES_tradnl"/>
        </w:rPr>
        <w:lastRenderedPageBreak/>
        <w:t xml:space="preserve">buscar su independencia geopolítica. Estos países se encuentran explorando por energía shale. </w:t>
      </w:r>
    </w:p>
    <w:p w:rsidR="001255A9" w:rsidRPr="00A571C0" w:rsidRDefault="001255A9">
      <w:pPr>
        <w:rPr>
          <w:rFonts w:asciiTheme="majorHAnsi" w:hAnsiTheme="majorHAnsi"/>
          <w:sz w:val="28"/>
          <w:szCs w:val="28"/>
          <w:lang w:val="es-ES_tradnl"/>
        </w:rPr>
      </w:pPr>
    </w:p>
    <w:p w:rsidR="004E6127" w:rsidRPr="00A571C0" w:rsidRDefault="001255A9">
      <w:pPr>
        <w:rPr>
          <w:rFonts w:asciiTheme="majorHAnsi" w:hAnsiTheme="majorHAnsi"/>
          <w:sz w:val="28"/>
          <w:szCs w:val="28"/>
          <w:lang w:val="es-ES_tradnl"/>
        </w:rPr>
      </w:pPr>
      <w:r w:rsidRPr="00A571C0">
        <w:rPr>
          <w:rFonts w:asciiTheme="majorHAnsi" w:hAnsiTheme="majorHAnsi"/>
          <w:sz w:val="28"/>
          <w:szCs w:val="28"/>
          <w:lang w:val="es-ES_tradnl"/>
        </w:rPr>
        <w:t xml:space="preserve">Fallas pasadas en el manejo de innovación tecnológica en diferentes países </w:t>
      </w:r>
      <w:r w:rsidR="008952B4" w:rsidRPr="00A571C0">
        <w:rPr>
          <w:rFonts w:asciiTheme="majorHAnsi" w:hAnsiTheme="majorHAnsi"/>
          <w:sz w:val="28"/>
          <w:szCs w:val="28"/>
          <w:lang w:val="es-ES_tradnl"/>
        </w:rPr>
        <w:t>pueden llevar a generar falta de confianza en</w:t>
      </w:r>
      <w:r w:rsidR="00321A7F" w:rsidRPr="00A571C0">
        <w:rPr>
          <w:rFonts w:asciiTheme="majorHAnsi" w:hAnsiTheme="majorHAnsi"/>
          <w:sz w:val="28"/>
          <w:szCs w:val="28"/>
          <w:lang w:val="es-ES_tradnl"/>
        </w:rPr>
        <w:t xml:space="preserve"> la capacidad del gobierno y su burocracia para regular las nuevas tecnologías, generando temores que pueden ser manipulados por las partes interesadas. </w:t>
      </w:r>
    </w:p>
    <w:p w:rsidR="004E6127" w:rsidRPr="00A571C0" w:rsidRDefault="00B72BC1">
      <w:pPr>
        <w:rPr>
          <w:rFonts w:asciiTheme="majorHAnsi" w:hAnsiTheme="majorHAnsi"/>
          <w:sz w:val="28"/>
          <w:szCs w:val="28"/>
          <w:lang w:val="es-ES_tradnl"/>
        </w:rPr>
      </w:pPr>
    </w:p>
    <w:p w:rsidR="004E6127"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Los horizontes temporales también pueden influir decisiones políticas, </w:t>
      </w:r>
      <w:r w:rsidR="007E69B0" w:rsidRPr="00A571C0">
        <w:rPr>
          <w:rFonts w:asciiTheme="majorHAnsi" w:hAnsiTheme="majorHAnsi"/>
          <w:sz w:val="28"/>
          <w:szCs w:val="28"/>
          <w:lang w:val="es-ES_tradnl"/>
        </w:rPr>
        <w:t xml:space="preserve">con el gas shale siendo una solución por 50 años, </w:t>
      </w:r>
      <w:r w:rsidRPr="00A571C0">
        <w:rPr>
          <w:rFonts w:asciiTheme="majorHAnsi" w:hAnsiTheme="majorHAnsi"/>
          <w:sz w:val="28"/>
          <w:szCs w:val="28"/>
          <w:lang w:val="es-ES_tradnl"/>
        </w:rPr>
        <w:t xml:space="preserve">pero que no necesariamente suple las necesidades a corto plazo ni a largo plazo. Es importante que el público </w:t>
      </w:r>
      <w:r w:rsidR="007E69B0" w:rsidRPr="00A571C0">
        <w:rPr>
          <w:rFonts w:asciiTheme="majorHAnsi" w:hAnsiTheme="majorHAnsi"/>
          <w:sz w:val="28"/>
          <w:szCs w:val="28"/>
          <w:lang w:val="es-ES_tradnl"/>
        </w:rPr>
        <w:t>esté</w:t>
      </w:r>
      <w:r w:rsidRPr="00A571C0">
        <w:rPr>
          <w:rFonts w:asciiTheme="majorHAnsi" w:hAnsiTheme="majorHAnsi"/>
          <w:sz w:val="28"/>
          <w:szCs w:val="28"/>
          <w:lang w:val="es-ES_tradnl"/>
        </w:rPr>
        <w:t xml:space="preserve"> enterado que esta actividad es un puente temporal</w:t>
      </w:r>
      <w:r w:rsidR="007E69B0" w:rsidRPr="00A571C0">
        <w:rPr>
          <w:rFonts w:asciiTheme="majorHAnsi" w:hAnsiTheme="majorHAnsi"/>
          <w:sz w:val="28"/>
          <w:szCs w:val="28"/>
          <w:lang w:val="es-ES_tradnl"/>
        </w:rPr>
        <w:t xml:space="preserve"> tecnológico para una o dos generaciones</w:t>
      </w:r>
      <w:r w:rsidRPr="00A571C0">
        <w:rPr>
          <w:rFonts w:asciiTheme="majorHAnsi" w:hAnsiTheme="majorHAnsi"/>
          <w:sz w:val="28"/>
          <w:szCs w:val="28"/>
          <w:lang w:val="es-ES_tradnl"/>
        </w:rPr>
        <w:t xml:space="preserve"> y</w:t>
      </w:r>
      <w:r w:rsidR="007E69B0" w:rsidRPr="00A571C0">
        <w:rPr>
          <w:rFonts w:asciiTheme="majorHAnsi" w:hAnsiTheme="majorHAnsi"/>
          <w:sz w:val="28"/>
          <w:szCs w:val="28"/>
          <w:lang w:val="es-ES_tradnl"/>
        </w:rPr>
        <w:t xml:space="preserve"> que </w:t>
      </w:r>
      <w:r w:rsidRPr="00A571C0">
        <w:rPr>
          <w:rFonts w:asciiTheme="majorHAnsi" w:hAnsiTheme="majorHAnsi"/>
          <w:sz w:val="28"/>
          <w:szCs w:val="28"/>
          <w:lang w:val="es-ES_tradnl"/>
        </w:rPr>
        <w:t xml:space="preserve">con el desarrollo tecnológico es posible que fuentes alternativas de energía suplan la futura demanda. </w:t>
      </w:r>
    </w:p>
    <w:p w:rsidR="004E6127" w:rsidRPr="00A571C0" w:rsidRDefault="00B72BC1">
      <w:pPr>
        <w:rPr>
          <w:rFonts w:asciiTheme="majorHAnsi" w:hAnsiTheme="majorHAnsi"/>
          <w:sz w:val="28"/>
          <w:szCs w:val="28"/>
          <w:lang w:val="es-ES_tradnl"/>
        </w:rPr>
      </w:pPr>
    </w:p>
    <w:p w:rsidR="00726596" w:rsidRPr="00A571C0" w:rsidRDefault="00726596">
      <w:pPr>
        <w:rPr>
          <w:rFonts w:asciiTheme="majorHAnsi" w:hAnsiTheme="majorHAnsi"/>
          <w:sz w:val="28"/>
          <w:szCs w:val="28"/>
          <w:lang w:val="es-ES_tradnl"/>
        </w:rPr>
      </w:pPr>
      <w:r w:rsidRPr="00A571C0">
        <w:rPr>
          <w:rFonts w:asciiTheme="majorHAnsi" w:hAnsiTheme="majorHAnsi"/>
          <w:sz w:val="28"/>
          <w:szCs w:val="28"/>
          <w:lang w:val="es-ES_tradnl"/>
        </w:rPr>
        <w:t>El involucramiento temprano de los  grupos de interés es fundamental antes del inicio de la actividad en el campo por parte de las empresas de energía en vías de desarrollo de gas shale. Esto incluye antes de cualquier prueba sísmica. Alcance de la educación en las pruebas de agua de referencia, los impactos ambientales y estrategias de mitigación, económicas, de desarrollo de negocios, de mano de obra y de la supervisión regulatoria son componentes críticos de un programa viable.</w:t>
      </w:r>
    </w:p>
    <w:p w:rsidR="00726596" w:rsidRPr="00A571C0" w:rsidRDefault="00726596">
      <w:pPr>
        <w:rPr>
          <w:rFonts w:asciiTheme="majorHAnsi" w:hAnsiTheme="majorHAnsi"/>
          <w:sz w:val="28"/>
          <w:szCs w:val="28"/>
          <w:lang w:val="es-ES_tradnl"/>
        </w:rPr>
      </w:pPr>
    </w:p>
    <w:p w:rsidR="004E6127"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Los métodos democráticos en especial la deliberación</w:t>
      </w:r>
      <w:r w:rsidR="00DE5096" w:rsidRPr="00A571C0">
        <w:rPr>
          <w:rFonts w:asciiTheme="majorHAnsi" w:hAnsiTheme="majorHAnsi"/>
          <w:sz w:val="28"/>
          <w:szCs w:val="28"/>
          <w:lang w:val="es-ES_tradnl"/>
        </w:rPr>
        <w:t xml:space="preserve"> democrática</w:t>
      </w:r>
      <w:r w:rsidRPr="00A571C0">
        <w:rPr>
          <w:rFonts w:asciiTheme="majorHAnsi" w:hAnsiTheme="majorHAnsi"/>
          <w:sz w:val="28"/>
          <w:szCs w:val="28"/>
          <w:lang w:val="es-ES_tradnl"/>
        </w:rPr>
        <w:t xml:space="preserve"> </w:t>
      </w:r>
      <w:r w:rsidR="00DE5096" w:rsidRPr="00A571C0">
        <w:rPr>
          <w:rFonts w:asciiTheme="majorHAnsi" w:hAnsiTheme="majorHAnsi"/>
          <w:sz w:val="28"/>
          <w:szCs w:val="28"/>
          <w:lang w:val="es-ES_tradnl"/>
        </w:rPr>
        <w:t>son</w:t>
      </w:r>
      <w:r w:rsidRPr="00A571C0">
        <w:rPr>
          <w:rFonts w:asciiTheme="majorHAnsi" w:hAnsiTheme="majorHAnsi"/>
          <w:sz w:val="28"/>
          <w:szCs w:val="28"/>
          <w:lang w:val="es-ES_tradnl"/>
        </w:rPr>
        <w:t xml:space="preserve"> alternativa</w:t>
      </w:r>
      <w:r w:rsidR="00DE5096" w:rsidRPr="00A571C0">
        <w:rPr>
          <w:rFonts w:asciiTheme="majorHAnsi" w:hAnsiTheme="majorHAnsi"/>
          <w:sz w:val="28"/>
          <w:szCs w:val="28"/>
          <w:lang w:val="es-ES_tradnl"/>
        </w:rPr>
        <w:t>s</w:t>
      </w:r>
      <w:r w:rsidRPr="00A571C0">
        <w:rPr>
          <w:rFonts w:asciiTheme="majorHAnsi" w:hAnsiTheme="majorHAnsi"/>
          <w:sz w:val="28"/>
          <w:szCs w:val="28"/>
          <w:lang w:val="es-ES_tradnl"/>
        </w:rPr>
        <w:t xml:space="preserve"> apropiada</w:t>
      </w:r>
      <w:r w:rsidR="00DE5096" w:rsidRPr="00A571C0">
        <w:rPr>
          <w:rFonts w:asciiTheme="majorHAnsi" w:hAnsiTheme="majorHAnsi"/>
          <w:sz w:val="28"/>
          <w:szCs w:val="28"/>
          <w:lang w:val="es-ES_tradnl"/>
        </w:rPr>
        <w:t>s</w:t>
      </w:r>
      <w:r w:rsidRPr="00A571C0">
        <w:rPr>
          <w:rFonts w:asciiTheme="majorHAnsi" w:hAnsiTheme="majorHAnsi"/>
          <w:sz w:val="28"/>
          <w:szCs w:val="28"/>
          <w:lang w:val="es-ES_tradnl"/>
        </w:rPr>
        <w:t xml:space="preserve"> para entender las preocupaciones del público y la presencia de los medios es importante para hacer estos debates transparentes. </w:t>
      </w:r>
      <w:r w:rsidR="00DE5096" w:rsidRPr="00A571C0">
        <w:rPr>
          <w:rFonts w:asciiTheme="majorHAnsi" w:hAnsiTheme="majorHAnsi"/>
          <w:sz w:val="28"/>
          <w:szCs w:val="28"/>
          <w:lang w:val="es-ES_tradnl"/>
        </w:rPr>
        <w:t xml:space="preserve">La deliberación democrática puede incluir encuestas y consultas entre ambientalistas, industriales y el gobierno como se hizo en el estado de Illinois. </w:t>
      </w:r>
    </w:p>
    <w:p w:rsidR="004E6127" w:rsidRPr="00A571C0" w:rsidRDefault="00B72BC1">
      <w:pPr>
        <w:rPr>
          <w:rFonts w:asciiTheme="majorHAnsi" w:hAnsiTheme="majorHAnsi"/>
          <w:sz w:val="28"/>
          <w:szCs w:val="28"/>
          <w:lang w:val="es-ES_tradnl"/>
        </w:rPr>
      </w:pPr>
    </w:p>
    <w:p w:rsidR="004E6127"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Esta deliberación puede </w:t>
      </w:r>
      <w:r w:rsidR="00DE5096" w:rsidRPr="00A571C0">
        <w:rPr>
          <w:rFonts w:asciiTheme="majorHAnsi" w:hAnsiTheme="majorHAnsi"/>
          <w:sz w:val="28"/>
          <w:szCs w:val="28"/>
          <w:lang w:val="es-ES_tradnl"/>
        </w:rPr>
        <w:t xml:space="preserve">influenciar </w:t>
      </w:r>
      <w:r w:rsidRPr="00A571C0">
        <w:rPr>
          <w:rFonts w:asciiTheme="majorHAnsi" w:hAnsiTheme="majorHAnsi"/>
          <w:sz w:val="28"/>
          <w:szCs w:val="28"/>
          <w:lang w:val="es-ES_tradnl"/>
        </w:rPr>
        <w:t xml:space="preserve">la regulación futura. </w:t>
      </w:r>
    </w:p>
    <w:p w:rsidR="004E6127" w:rsidRPr="00A571C0" w:rsidRDefault="00B72BC1">
      <w:pPr>
        <w:rPr>
          <w:rFonts w:asciiTheme="majorHAnsi" w:hAnsiTheme="majorHAnsi"/>
          <w:sz w:val="28"/>
          <w:szCs w:val="28"/>
          <w:lang w:val="es-ES_tradnl"/>
        </w:rPr>
      </w:pPr>
    </w:p>
    <w:p w:rsidR="004E6127"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La mala ciencia lleva a una mala regulación. </w:t>
      </w:r>
    </w:p>
    <w:p w:rsidR="004E6127" w:rsidRPr="00A571C0" w:rsidRDefault="00B72BC1">
      <w:pPr>
        <w:rPr>
          <w:rFonts w:asciiTheme="majorHAnsi" w:hAnsiTheme="majorHAnsi"/>
          <w:sz w:val="28"/>
          <w:szCs w:val="28"/>
          <w:lang w:val="es-ES_tradnl"/>
        </w:rPr>
      </w:pPr>
    </w:p>
    <w:p w:rsidR="00BF0E17"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t xml:space="preserve">La regulación no puede estar basada en los miedos generados sobre estimaciones o errores en lo que se asume en los cálculos matemáticos. </w:t>
      </w:r>
    </w:p>
    <w:p w:rsidR="00BF0E17" w:rsidRPr="00A571C0" w:rsidRDefault="00B72BC1">
      <w:pPr>
        <w:rPr>
          <w:rFonts w:asciiTheme="majorHAnsi" w:hAnsiTheme="majorHAnsi"/>
          <w:sz w:val="28"/>
          <w:szCs w:val="28"/>
          <w:lang w:val="es-ES_tradnl"/>
        </w:rPr>
      </w:pPr>
    </w:p>
    <w:p w:rsidR="00BF0E17" w:rsidRPr="00A571C0" w:rsidRDefault="008952B4">
      <w:pPr>
        <w:rPr>
          <w:rFonts w:asciiTheme="majorHAnsi" w:hAnsiTheme="majorHAnsi"/>
          <w:sz w:val="28"/>
          <w:szCs w:val="28"/>
          <w:lang w:val="es-ES_tradnl"/>
        </w:rPr>
      </w:pPr>
      <w:r w:rsidRPr="00A571C0">
        <w:rPr>
          <w:rFonts w:asciiTheme="majorHAnsi" w:hAnsiTheme="majorHAnsi"/>
          <w:sz w:val="28"/>
          <w:szCs w:val="28"/>
          <w:lang w:val="es-ES_tradnl"/>
        </w:rPr>
        <w:lastRenderedPageBreak/>
        <w:t xml:space="preserve">Los protocolos de monitoreo son esenciales para hacer los resultados reproducibles y que puedan sustentarse.  Se debe especificar como hacer la recolección, donde, cada cuanto, que equipos usar y como interpretar los datos. </w:t>
      </w:r>
    </w:p>
    <w:p w:rsidR="004E6127" w:rsidRPr="00A571C0" w:rsidRDefault="00B72BC1">
      <w:pPr>
        <w:rPr>
          <w:rFonts w:asciiTheme="majorHAnsi" w:hAnsiTheme="majorHAnsi"/>
          <w:sz w:val="28"/>
          <w:szCs w:val="28"/>
          <w:lang w:val="es-ES_tradnl"/>
        </w:rPr>
      </w:pPr>
    </w:p>
    <w:p w:rsidR="004D57A8" w:rsidRPr="00A571C0" w:rsidRDefault="004C6850">
      <w:pPr>
        <w:rPr>
          <w:rFonts w:asciiTheme="majorHAnsi" w:hAnsiTheme="majorHAnsi"/>
          <w:sz w:val="28"/>
          <w:szCs w:val="28"/>
          <w:lang w:val="es-ES_tradnl"/>
        </w:rPr>
      </w:pPr>
      <w:r w:rsidRPr="00A571C0">
        <w:rPr>
          <w:rFonts w:asciiTheme="majorHAnsi" w:hAnsiTheme="majorHAnsi"/>
          <w:sz w:val="28"/>
          <w:szCs w:val="28"/>
          <w:lang w:val="es-ES_tradnl"/>
        </w:rPr>
        <w:t xml:space="preserve">La experiencia de los estados de Pensilvania, Ohio y Texas con relación a los temas de los beneficios económicos, el aumento en las ofertas laborales, el acercamiento a las comunidades, la expansión de los negocios y las lecciones aprendidas, así como el trabajo en conjunto entre el gobierno, la industria y la academia, son importantes a considerar en la planeación de las actividades y la regulación en Colombia. </w:t>
      </w:r>
    </w:p>
    <w:p w:rsidR="00A347CF" w:rsidRPr="00A571C0" w:rsidRDefault="00A347CF">
      <w:pPr>
        <w:rPr>
          <w:rFonts w:asciiTheme="majorHAnsi" w:hAnsiTheme="majorHAnsi"/>
          <w:sz w:val="28"/>
          <w:szCs w:val="28"/>
          <w:lang w:val="es-ES_tradnl"/>
        </w:rPr>
      </w:pPr>
    </w:p>
    <w:p w:rsidR="003F310E" w:rsidRPr="001023AE" w:rsidRDefault="003F310E" w:rsidP="003F310E">
      <w:pPr>
        <w:rPr>
          <w:b/>
          <w:sz w:val="28"/>
          <w:szCs w:val="28"/>
          <w:lang w:val="es-ES_tradnl"/>
        </w:rPr>
      </w:pPr>
      <w:r w:rsidRPr="001023AE">
        <w:rPr>
          <w:b/>
          <w:sz w:val="28"/>
          <w:szCs w:val="28"/>
          <w:lang w:val="es-ES_tradnl"/>
        </w:rPr>
        <w:t xml:space="preserve">Entidades participantes en el taller: </w:t>
      </w:r>
    </w:p>
    <w:p w:rsidR="00197AF2" w:rsidRPr="00A571C0" w:rsidRDefault="00197AF2" w:rsidP="00197AF2">
      <w:pPr>
        <w:numPr>
          <w:ilvl w:val="0"/>
          <w:numId w:val="2"/>
        </w:numPr>
        <w:rPr>
          <w:rFonts w:asciiTheme="majorHAnsi" w:hAnsiTheme="majorHAnsi"/>
          <w:sz w:val="28"/>
          <w:szCs w:val="28"/>
          <w:lang w:val="es-CO"/>
        </w:rPr>
      </w:pPr>
      <w:r w:rsidRPr="00A571C0">
        <w:rPr>
          <w:rFonts w:asciiTheme="majorHAnsi" w:hAnsiTheme="majorHAnsi"/>
          <w:sz w:val="28"/>
          <w:szCs w:val="28"/>
          <w:lang w:val="es-CO"/>
        </w:rPr>
        <w:t>ACP</w:t>
      </w:r>
    </w:p>
    <w:p w:rsidR="00197AF2" w:rsidRPr="00A571C0" w:rsidRDefault="00197AF2" w:rsidP="00197AF2">
      <w:pPr>
        <w:numPr>
          <w:ilvl w:val="0"/>
          <w:numId w:val="2"/>
        </w:numPr>
        <w:rPr>
          <w:rFonts w:asciiTheme="majorHAnsi" w:hAnsiTheme="majorHAnsi"/>
          <w:sz w:val="28"/>
          <w:szCs w:val="28"/>
          <w:lang w:val="es-CO"/>
        </w:rPr>
      </w:pPr>
      <w:r w:rsidRPr="00A571C0">
        <w:rPr>
          <w:rFonts w:asciiTheme="majorHAnsi" w:hAnsiTheme="majorHAnsi"/>
          <w:sz w:val="28"/>
          <w:szCs w:val="28"/>
          <w:lang w:val="es-CO"/>
        </w:rPr>
        <w:t>ANH</w:t>
      </w:r>
    </w:p>
    <w:p w:rsidR="00197AF2" w:rsidRPr="00A571C0" w:rsidRDefault="00197AF2" w:rsidP="00197AF2">
      <w:pPr>
        <w:numPr>
          <w:ilvl w:val="0"/>
          <w:numId w:val="2"/>
        </w:numPr>
        <w:rPr>
          <w:rFonts w:asciiTheme="majorHAnsi" w:hAnsiTheme="majorHAnsi"/>
          <w:sz w:val="28"/>
          <w:szCs w:val="28"/>
          <w:lang w:val="es-CO"/>
        </w:rPr>
      </w:pPr>
      <w:r w:rsidRPr="00A571C0">
        <w:rPr>
          <w:rFonts w:asciiTheme="majorHAnsi" w:hAnsiTheme="majorHAnsi"/>
          <w:sz w:val="28"/>
          <w:szCs w:val="28"/>
          <w:lang w:val="es-CO"/>
        </w:rPr>
        <w:t>ANLA</w:t>
      </w:r>
    </w:p>
    <w:p w:rsidR="00197AF2" w:rsidRPr="00A571C0" w:rsidRDefault="00197AF2" w:rsidP="00197AF2">
      <w:pPr>
        <w:numPr>
          <w:ilvl w:val="0"/>
          <w:numId w:val="2"/>
        </w:numPr>
        <w:rPr>
          <w:rFonts w:asciiTheme="majorHAnsi" w:hAnsiTheme="majorHAnsi"/>
          <w:sz w:val="28"/>
          <w:szCs w:val="28"/>
          <w:lang w:val="es-CO"/>
        </w:rPr>
      </w:pPr>
      <w:r w:rsidRPr="00A571C0">
        <w:rPr>
          <w:rFonts w:asciiTheme="majorHAnsi" w:hAnsiTheme="majorHAnsi"/>
          <w:sz w:val="28"/>
          <w:szCs w:val="28"/>
          <w:lang w:val="es-CO"/>
        </w:rPr>
        <w:t>ASOCARS</w:t>
      </w:r>
    </w:p>
    <w:p w:rsidR="00197AF2" w:rsidRDefault="00197AF2" w:rsidP="00A347CF">
      <w:pPr>
        <w:numPr>
          <w:ilvl w:val="0"/>
          <w:numId w:val="2"/>
        </w:numPr>
        <w:rPr>
          <w:rFonts w:asciiTheme="majorHAnsi" w:hAnsiTheme="majorHAnsi"/>
          <w:sz w:val="28"/>
          <w:szCs w:val="28"/>
          <w:lang w:val="es-CO"/>
        </w:rPr>
      </w:pPr>
      <w:r w:rsidRPr="00A571C0">
        <w:rPr>
          <w:rFonts w:asciiTheme="majorHAnsi" w:hAnsiTheme="majorHAnsi"/>
          <w:sz w:val="28"/>
          <w:szCs w:val="28"/>
          <w:lang w:val="es-CO"/>
        </w:rPr>
        <w:t xml:space="preserve">Contraloría </w:t>
      </w:r>
    </w:p>
    <w:p w:rsidR="00197AF2" w:rsidRPr="00A571C0" w:rsidRDefault="00197AF2" w:rsidP="00197AF2">
      <w:pPr>
        <w:numPr>
          <w:ilvl w:val="0"/>
          <w:numId w:val="2"/>
        </w:numPr>
        <w:rPr>
          <w:rFonts w:asciiTheme="majorHAnsi" w:hAnsiTheme="majorHAnsi"/>
          <w:sz w:val="28"/>
          <w:szCs w:val="28"/>
        </w:rPr>
      </w:pPr>
      <w:r w:rsidRPr="00A571C0">
        <w:rPr>
          <w:rFonts w:asciiTheme="majorHAnsi" w:hAnsiTheme="majorHAnsi"/>
          <w:sz w:val="28"/>
          <w:szCs w:val="28"/>
        </w:rPr>
        <w:t>CORMACARENA</w:t>
      </w:r>
    </w:p>
    <w:p w:rsidR="00197AF2" w:rsidRPr="00A571C0" w:rsidRDefault="00197AF2" w:rsidP="00197AF2">
      <w:pPr>
        <w:numPr>
          <w:ilvl w:val="0"/>
          <w:numId w:val="2"/>
        </w:numPr>
        <w:rPr>
          <w:rFonts w:asciiTheme="majorHAnsi" w:hAnsiTheme="majorHAnsi"/>
          <w:sz w:val="28"/>
          <w:szCs w:val="28"/>
        </w:rPr>
      </w:pPr>
      <w:r w:rsidRPr="00A571C0">
        <w:rPr>
          <w:rFonts w:asciiTheme="majorHAnsi" w:hAnsiTheme="majorHAnsi"/>
          <w:sz w:val="28"/>
          <w:szCs w:val="28"/>
        </w:rPr>
        <w:t>Drummond</w:t>
      </w:r>
    </w:p>
    <w:p w:rsidR="00197AF2" w:rsidRPr="001023AE" w:rsidRDefault="00197AF2" w:rsidP="00197AF2">
      <w:pPr>
        <w:numPr>
          <w:ilvl w:val="0"/>
          <w:numId w:val="2"/>
        </w:numPr>
        <w:rPr>
          <w:sz w:val="28"/>
          <w:szCs w:val="28"/>
          <w:lang w:val="es-ES_tradnl"/>
        </w:rPr>
      </w:pPr>
      <w:r w:rsidRPr="001023AE">
        <w:rPr>
          <w:sz w:val="28"/>
          <w:szCs w:val="28"/>
          <w:lang w:val="es-ES_tradnl"/>
        </w:rPr>
        <w:t>Embajada de los Estados Unidos</w:t>
      </w:r>
    </w:p>
    <w:p w:rsidR="00197AF2" w:rsidRPr="00A571C0" w:rsidRDefault="00197AF2" w:rsidP="00197AF2">
      <w:pPr>
        <w:numPr>
          <w:ilvl w:val="0"/>
          <w:numId w:val="2"/>
        </w:numPr>
        <w:rPr>
          <w:rFonts w:asciiTheme="majorHAnsi" w:hAnsiTheme="majorHAnsi"/>
          <w:sz w:val="28"/>
          <w:szCs w:val="28"/>
        </w:rPr>
      </w:pPr>
      <w:r w:rsidRPr="00A571C0">
        <w:rPr>
          <w:rFonts w:asciiTheme="majorHAnsi" w:hAnsiTheme="majorHAnsi"/>
          <w:sz w:val="28"/>
          <w:szCs w:val="28"/>
        </w:rPr>
        <w:t>ExxonMobil</w:t>
      </w:r>
    </w:p>
    <w:p w:rsidR="00197AF2" w:rsidRPr="00A571C0" w:rsidRDefault="00197AF2" w:rsidP="00197AF2">
      <w:pPr>
        <w:numPr>
          <w:ilvl w:val="0"/>
          <w:numId w:val="2"/>
        </w:numPr>
        <w:rPr>
          <w:rFonts w:asciiTheme="majorHAnsi" w:hAnsiTheme="majorHAnsi"/>
          <w:sz w:val="28"/>
          <w:szCs w:val="28"/>
          <w:lang w:val="es-CO"/>
        </w:rPr>
      </w:pPr>
      <w:r>
        <w:rPr>
          <w:rFonts w:asciiTheme="majorHAnsi" w:hAnsiTheme="majorHAnsi"/>
          <w:sz w:val="28"/>
          <w:szCs w:val="28"/>
          <w:lang w:val="es-CO"/>
        </w:rPr>
        <w:t xml:space="preserve">Instituto </w:t>
      </w:r>
      <w:r w:rsidRPr="00A571C0">
        <w:rPr>
          <w:rFonts w:asciiTheme="majorHAnsi" w:hAnsiTheme="majorHAnsi"/>
          <w:sz w:val="28"/>
          <w:szCs w:val="28"/>
          <w:lang w:val="es-CO"/>
        </w:rPr>
        <w:t xml:space="preserve">Alexander Von Humboldt </w:t>
      </w:r>
    </w:p>
    <w:p w:rsidR="00A347CF" w:rsidRPr="00A571C0" w:rsidRDefault="00A347CF" w:rsidP="00A347CF">
      <w:pPr>
        <w:numPr>
          <w:ilvl w:val="0"/>
          <w:numId w:val="2"/>
        </w:numPr>
        <w:rPr>
          <w:rFonts w:asciiTheme="majorHAnsi" w:hAnsiTheme="majorHAnsi"/>
          <w:sz w:val="28"/>
          <w:szCs w:val="28"/>
          <w:lang w:val="es-CO"/>
        </w:rPr>
      </w:pPr>
      <w:r w:rsidRPr="00A571C0">
        <w:rPr>
          <w:rFonts w:asciiTheme="majorHAnsi" w:hAnsiTheme="majorHAnsi"/>
          <w:sz w:val="28"/>
          <w:szCs w:val="28"/>
          <w:lang w:val="es-CO"/>
        </w:rPr>
        <w:t>MADS</w:t>
      </w:r>
    </w:p>
    <w:p w:rsidR="00197AF2" w:rsidRPr="00A571C0" w:rsidRDefault="00197AF2" w:rsidP="00197AF2">
      <w:pPr>
        <w:numPr>
          <w:ilvl w:val="0"/>
          <w:numId w:val="2"/>
        </w:numPr>
        <w:rPr>
          <w:rFonts w:asciiTheme="majorHAnsi" w:hAnsiTheme="majorHAnsi"/>
          <w:sz w:val="28"/>
          <w:szCs w:val="28"/>
          <w:lang w:val="es-CO"/>
        </w:rPr>
      </w:pPr>
      <w:r w:rsidRPr="00A571C0">
        <w:rPr>
          <w:rFonts w:asciiTheme="majorHAnsi" w:hAnsiTheme="majorHAnsi"/>
          <w:sz w:val="28"/>
          <w:szCs w:val="28"/>
          <w:lang w:val="es-CO"/>
        </w:rPr>
        <w:t>MME</w:t>
      </w:r>
    </w:p>
    <w:p w:rsidR="00197AF2" w:rsidRPr="00A571C0" w:rsidRDefault="00197AF2" w:rsidP="00197AF2">
      <w:pPr>
        <w:numPr>
          <w:ilvl w:val="0"/>
          <w:numId w:val="2"/>
        </w:numPr>
        <w:rPr>
          <w:rFonts w:asciiTheme="majorHAnsi" w:hAnsiTheme="majorHAnsi"/>
          <w:sz w:val="28"/>
          <w:szCs w:val="28"/>
        </w:rPr>
      </w:pPr>
      <w:r w:rsidRPr="00A571C0">
        <w:rPr>
          <w:rFonts w:asciiTheme="majorHAnsi" w:hAnsiTheme="majorHAnsi"/>
          <w:sz w:val="28"/>
          <w:szCs w:val="28"/>
        </w:rPr>
        <w:t>Nexen</w:t>
      </w:r>
    </w:p>
    <w:p w:rsidR="00197AF2" w:rsidRPr="00A571C0" w:rsidRDefault="00197AF2" w:rsidP="00197AF2">
      <w:pPr>
        <w:numPr>
          <w:ilvl w:val="0"/>
          <w:numId w:val="2"/>
        </w:numPr>
        <w:rPr>
          <w:rFonts w:asciiTheme="majorHAnsi" w:hAnsiTheme="majorHAnsi"/>
          <w:sz w:val="28"/>
          <w:szCs w:val="28"/>
        </w:rPr>
      </w:pPr>
      <w:r w:rsidRPr="00A571C0">
        <w:rPr>
          <w:rFonts w:asciiTheme="majorHAnsi" w:hAnsiTheme="majorHAnsi"/>
          <w:sz w:val="28"/>
          <w:szCs w:val="28"/>
        </w:rPr>
        <w:t>Oxy</w:t>
      </w:r>
    </w:p>
    <w:p w:rsidR="00197AF2" w:rsidRPr="00A571C0" w:rsidRDefault="00197AF2" w:rsidP="00197AF2">
      <w:pPr>
        <w:numPr>
          <w:ilvl w:val="0"/>
          <w:numId w:val="2"/>
        </w:numPr>
        <w:rPr>
          <w:rFonts w:asciiTheme="majorHAnsi" w:hAnsiTheme="majorHAnsi"/>
          <w:sz w:val="28"/>
          <w:szCs w:val="28"/>
        </w:rPr>
      </w:pPr>
      <w:r w:rsidRPr="00A571C0">
        <w:rPr>
          <w:rFonts w:asciiTheme="majorHAnsi" w:hAnsiTheme="majorHAnsi"/>
          <w:sz w:val="28"/>
          <w:szCs w:val="28"/>
        </w:rPr>
        <w:t>Shell</w:t>
      </w:r>
    </w:p>
    <w:p w:rsidR="00A347CF" w:rsidRPr="00A571C0" w:rsidRDefault="003F310E" w:rsidP="00A347CF">
      <w:pPr>
        <w:numPr>
          <w:ilvl w:val="0"/>
          <w:numId w:val="2"/>
        </w:numPr>
        <w:rPr>
          <w:rFonts w:asciiTheme="majorHAnsi" w:hAnsiTheme="majorHAnsi"/>
          <w:sz w:val="28"/>
          <w:szCs w:val="28"/>
          <w:lang w:val="es-CO"/>
        </w:rPr>
      </w:pPr>
      <w:r w:rsidRPr="001023AE">
        <w:rPr>
          <w:sz w:val="28"/>
          <w:szCs w:val="28"/>
          <w:lang w:val="es-ES_tradnl"/>
        </w:rPr>
        <w:t xml:space="preserve">Universidad </w:t>
      </w:r>
      <w:r>
        <w:rPr>
          <w:sz w:val="28"/>
          <w:szCs w:val="28"/>
          <w:lang w:val="es-ES_tradnl"/>
        </w:rPr>
        <w:t>de L</w:t>
      </w:r>
      <w:r w:rsidR="00A347CF" w:rsidRPr="00A571C0">
        <w:rPr>
          <w:rFonts w:asciiTheme="majorHAnsi" w:hAnsiTheme="majorHAnsi"/>
          <w:sz w:val="28"/>
          <w:szCs w:val="28"/>
          <w:lang w:val="es-CO"/>
        </w:rPr>
        <w:t>os Andes</w:t>
      </w:r>
    </w:p>
    <w:p w:rsidR="00A347CF" w:rsidRPr="00A571C0" w:rsidRDefault="00A347CF">
      <w:pPr>
        <w:rPr>
          <w:rFonts w:asciiTheme="majorHAnsi" w:hAnsiTheme="majorHAnsi"/>
          <w:sz w:val="28"/>
          <w:szCs w:val="28"/>
          <w:lang w:val="es-ES_tradnl"/>
        </w:rPr>
      </w:pPr>
    </w:p>
    <w:sectPr w:rsidR="00A347CF" w:rsidRPr="00A571C0" w:rsidSect="0067075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93"/>
    <w:multiLevelType w:val="hybridMultilevel"/>
    <w:tmpl w:val="473AEBAC"/>
    <w:lvl w:ilvl="0" w:tplc="7076DFF4">
      <w:numFmt w:val="bullet"/>
      <w:lvlText w:val="-"/>
      <w:lvlJc w:val="left"/>
      <w:pPr>
        <w:ind w:left="1780" w:hanging="360"/>
      </w:pPr>
      <w:rPr>
        <w:rFonts w:ascii="Times New Roman" w:eastAsia="Times New Roman" w:hAnsi="Times New Roman" w:cs="Times New Roman" w:hint="default"/>
      </w:rPr>
    </w:lvl>
    <w:lvl w:ilvl="1" w:tplc="04090003">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nsid w:val="1A223A42"/>
    <w:multiLevelType w:val="hybridMultilevel"/>
    <w:tmpl w:val="521EA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1703AA6"/>
    <w:multiLevelType w:val="hybridMultilevel"/>
    <w:tmpl w:val="3066F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7114F1"/>
    <w:multiLevelType w:val="hybridMultilevel"/>
    <w:tmpl w:val="4C860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compat/>
  <w:rsids>
    <w:rsidRoot w:val="004D57A8"/>
    <w:rsid w:val="000A3205"/>
    <w:rsid w:val="000B6F1A"/>
    <w:rsid w:val="001255A9"/>
    <w:rsid w:val="001866C4"/>
    <w:rsid w:val="00197AF2"/>
    <w:rsid w:val="002B27C5"/>
    <w:rsid w:val="002D0B15"/>
    <w:rsid w:val="003014AF"/>
    <w:rsid w:val="00321A7F"/>
    <w:rsid w:val="0036351D"/>
    <w:rsid w:val="00381315"/>
    <w:rsid w:val="003E07B2"/>
    <w:rsid w:val="003F310E"/>
    <w:rsid w:val="0041294D"/>
    <w:rsid w:val="004C6850"/>
    <w:rsid w:val="004D57A8"/>
    <w:rsid w:val="004F5582"/>
    <w:rsid w:val="005A1F8F"/>
    <w:rsid w:val="00670752"/>
    <w:rsid w:val="006F5CB9"/>
    <w:rsid w:val="00726596"/>
    <w:rsid w:val="007E69B0"/>
    <w:rsid w:val="00806770"/>
    <w:rsid w:val="00881D0D"/>
    <w:rsid w:val="008952B4"/>
    <w:rsid w:val="00A347CF"/>
    <w:rsid w:val="00A571C0"/>
    <w:rsid w:val="00AF608D"/>
    <w:rsid w:val="00B672FB"/>
    <w:rsid w:val="00B72BC1"/>
    <w:rsid w:val="00C20C23"/>
    <w:rsid w:val="00D7543E"/>
    <w:rsid w:val="00DD3C4D"/>
    <w:rsid w:val="00DE5096"/>
    <w:rsid w:val="00DF42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4C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866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ABA0A4A5322544923E9736419F8E3D" ma:contentTypeVersion="0" ma:contentTypeDescription="Crear nuevo documento." ma:contentTypeScope="" ma:versionID="b1e6c19b845f0b1af99779751dcb0729">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949E8-E41D-4B87-B2EC-EFC0E7887CB4}"/>
</file>

<file path=customXml/itemProps2.xml><?xml version="1.0" encoding="utf-8"?>
<ds:datastoreItem xmlns:ds="http://schemas.openxmlformats.org/officeDocument/2006/customXml" ds:itemID="{4C13F61F-560F-4726-AA74-5A5FEDA814CC}"/>
</file>

<file path=customXml/itemProps3.xml><?xml version="1.0" encoding="utf-8"?>
<ds:datastoreItem xmlns:ds="http://schemas.openxmlformats.org/officeDocument/2006/customXml" ds:itemID="{B0F6FEB3-C0D2-4E1A-8BCC-0A0715A1844F}"/>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Cristina Sanchez Thorin</dc:creator>
  <cp:lastModifiedBy>ana.sanchez</cp:lastModifiedBy>
  <cp:revision>2</cp:revision>
  <cp:lastPrinted>2013-04-10T22:27:00Z</cp:lastPrinted>
  <dcterms:created xsi:type="dcterms:W3CDTF">2013-04-10T22:28:00Z</dcterms:created>
  <dcterms:modified xsi:type="dcterms:W3CDTF">2013-04-10T22:28:00Z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0x01010090ABA0A4A5322544923E9736419F8E3D</vt:lpwstr>
  </property>
  <property fmtid="{D5CDD505-2E9C-101B-9397-08002B2CF9AE}" pid="3" name="Order">
    <vt:r8>100</vt:r8>
  </property>
  <property fmtid="{D5CDD505-2E9C-101B-9397-08002B2CF9AE}" pid="4" name="Tipo de Documento">
    <vt:lpwstr>Conclusiones</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